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12" w:rsidRPr="00850176" w:rsidRDefault="00284E12" w:rsidP="0085128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850176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143    Pertussis</w:t>
      </w:r>
    </w:p>
    <w:p w:rsidR="00851280" w:rsidRPr="00BC4F5C" w:rsidRDefault="00851280" w:rsidP="0085128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BC4F5C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BC4F5C">
        <w:rPr>
          <w:rFonts w:ascii="Times New Roman" w:eastAsia="Times New Roman" w:hAnsi="Times New Roman"/>
          <w:sz w:val="24"/>
          <w:szCs w:val="24"/>
        </w:rPr>
        <w:t>American Academy of Pediatrics.</w:t>
      </w:r>
      <w:proofErr w:type="gramEnd"/>
      <w:r w:rsidRPr="00BC4F5C">
        <w:rPr>
          <w:rFonts w:ascii="Times New Roman" w:eastAsia="Times New Roman" w:hAnsi="Times New Roman"/>
          <w:sz w:val="24"/>
          <w:szCs w:val="24"/>
        </w:rPr>
        <w:t xml:space="preserve"> Pertussis (whooping cough). In: Kimberlin DW, Brady MT, Jackson, MA, Long SS, eds. </w:t>
      </w:r>
      <w:r w:rsidRPr="00851280">
        <w:rPr>
          <w:rFonts w:ascii="Times New Roman" w:eastAsia="Times New Roman" w:hAnsi="Times New Roman"/>
          <w:i/>
          <w:sz w:val="24"/>
          <w:szCs w:val="24"/>
        </w:rPr>
        <w:t>Red Book: 2018 Report of the Committee on Infectious Diseases</w:t>
      </w:r>
      <w:r w:rsidRPr="00BC4F5C">
        <w:rPr>
          <w:rFonts w:ascii="Times New Roman" w:eastAsia="Times New Roman" w:hAnsi="Times New Roman"/>
          <w:sz w:val="24"/>
          <w:szCs w:val="24"/>
        </w:rPr>
        <w:t>. 31st ed. Elk Grove Village, IL: Ame</w:t>
      </w:r>
      <w:bookmarkStart w:id="0" w:name="_GoBack"/>
      <w:bookmarkEnd w:id="0"/>
      <w:r w:rsidRPr="00BC4F5C">
        <w:rPr>
          <w:rFonts w:ascii="Times New Roman" w:eastAsia="Times New Roman" w:hAnsi="Times New Roman"/>
          <w:sz w:val="24"/>
          <w:szCs w:val="24"/>
        </w:rPr>
        <w:t>rican Academy of Pediatrics; 2018:620-634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Baxter R, Bartlett J, Fireman</w:t>
      </w:r>
      <w:r w:rsidR="00284E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B, et al. Effectiveness of vaccination during pregnancy to prevent infant pertussis.</w:t>
      </w:r>
      <w:proofErr w:type="gramEnd"/>
      <w:r w:rsidR="00284E1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C4F5C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Pediatrics.</w:t>
      </w:r>
      <w:proofErr w:type="gramEnd"/>
      <w:r w:rsidRPr="00BC4F5C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C4F5C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2017;139</w:t>
      </w:r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:e20164091.</w:t>
      </w:r>
      <w:r w:rsidRPr="00BC4F5C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C4F5C">
        <w:rPr>
          <w:rFonts w:ascii="Times New Roman" w:eastAsia="Times New Roman" w:hAnsi="Times New Roman"/>
          <w:sz w:val="24"/>
          <w:szCs w:val="24"/>
        </w:rPr>
        <w:t>Centers for Disease Control and Prevention.</w:t>
      </w:r>
      <w:r w:rsidR="00284E1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C4F5C">
        <w:rPr>
          <w:rFonts w:ascii="Times New Roman" w:eastAsia="Times New Roman" w:hAnsi="Times New Roman"/>
          <w:sz w:val="24"/>
          <w:szCs w:val="24"/>
        </w:rPr>
        <w:t>2015 Final Pertussis Surveillance Report.</w:t>
      </w:r>
      <w:proofErr w:type="gramEnd"/>
      <w:r w:rsidRPr="00BC4F5C">
        <w:rPr>
          <w:rFonts w:ascii="Times New Roman" w:eastAsia="Times New Roman" w:hAnsi="Times New Roman"/>
          <w:sz w:val="24"/>
          <w:szCs w:val="24"/>
        </w:rPr>
        <w:t xml:space="preserve"> https://www.cdc.gov/pertussis/downloads/pertuss-surv-report-2015.pdf</w:t>
      </w:r>
      <w:r>
        <w:rPr>
          <w:rFonts w:ascii="Times New Roman" w:eastAsia="Times New Roman" w:hAnsi="Times New Roman"/>
          <w:sz w:val="24"/>
          <w:szCs w:val="24"/>
        </w:rPr>
        <w:t>. Accessed February 15, 2019.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C4F5C">
        <w:rPr>
          <w:rFonts w:ascii="Times New Roman" w:eastAsia="Times New Roman" w:hAnsi="Times New Roman"/>
          <w:sz w:val="24"/>
          <w:szCs w:val="24"/>
        </w:rPr>
        <w:t xml:space="preserve">Cherry JD. Pertussis in young infants throughout the world. </w:t>
      </w:r>
      <w:r w:rsidRPr="00BC4F5C">
        <w:rPr>
          <w:rFonts w:ascii="Times New Roman" w:eastAsia="Times New Roman" w:hAnsi="Times New Roman"/>
          <w:i/>
          <w:sz w:val="24"/>
          <w:szCs w:val="24"/>
        </w:rPr>
        <w:t>Clin Infect Dis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  <w:r w:rsidRPr="00BC4F5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BC4F5C">
        <w:rPr>
          <w:rFonts w:ascii="Times New Roman" w:eastAsia="Times New Roman" w:hAnsi="Times New Roman"/>
          <w:sz w:val="24"/>
          <w:szCs w:val="24"/>
        </w:rPr>
        <w:t>2016;63:S119-S122.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C4F5C">
        <w:rPr>
          <w:rFonts w:ascii="Times New Roman" w:eastAsia="Times New Roman" w:hAnsi="Times New Roman"/>
          <w:sz w:val="24"/>
          <w:szCs w:val="24"/>
        </w:rPr>
        <w:t xml:space="preserve">Committee on Obstetric Practice, Immunization and Emerging Infections Expert Work Group. Committee Opinion No. 718: Update on Immunization and Pregnancy: Tetanus, Diphtheria, and Pertussis Vaccination. </w:t>
      </w:r>
      <w:r w:rsidRPr="00BC4F5C">
        <w:rPr>
          <w:rFonts w:ascii="Times New Roman" w:eastAsia="Times New Roman" w:hAnsi="Times New Roman"/>
          <w:i/>
          <w:sz w:val="24"/>
          <w:szCs w:val="24"/>
        </w:rPr>
        <w:t>Obstet Gynecol</w:t>
      </w:r>
      <w:r w:rsidRPr="00BC4F5C">
        <w:rPr>
          <w:rFonts w:ascii="Times New Roman" w:eastAsia="Times New Roman" w:hAnsi="Times New Roman"/>
          <w:sz w:val="24"/>
          <w:szCs w:val="24"/>
        </w:rPr>
        <w:t>. 2017;130:e153-e157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C4F5C">
        <w:rPr>
          <w:rFonts w:ascii="Times New Roman" w:eastAsia="Times New Roman" w:hAnsi="Times New Roman"/>
          <w:sz w:val="24"/>
          <w:szCs w:val="24"/>
        </w:rPr>
        <w:t xml:space="preserve">Eberly MD, Eide MB, Thompson JL, Nylund CM. Azithromycin in early infancy and pyloric stenosis. </w:t>
      </w:r>
      <w:r w:rsidRPr="00851280">
        <w:rPr>
          <w:rFonts w:ascii="Times New Roman" w:eastAsia="Times New Roman" w:hAnsi="Times New Roman"/>
          <w:i/>
          <w:sz w:val="24"/>
          <w:szCs w:val="24"/>
        </w:rPr>
        <w:t>Pediatrics</w:t>
      </w:r>
      <w:r w:rsidRPr="00BC4F5C">
        <w:rPr>
          <w:rFonts w:ascii="Times New Roman" w:eastAsia="Times New Roman" w:hAnsi="Times New Roman"/>
          <w:sz w:val="24"/>
          <w:szCs w:val="24"/>
        </w:rPr>
        <w:t>. 2015;135:483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BC4F5C">
        <w:rPr>
          <w:rFonts w:ascii="Times New Roman" w:eastAsia="Times New Roman" w:hAnsi="Times New Roman"/>
          <w:sz w:val="24"/>
          <w:szCs w:val="24"/>
        </w:rPr>
        <w:t>486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C4F5C">
        <w:rPr>
          <w:rFonts w:ascii="Times New Roman" w:eastAsia="Times New Roman" w:hAnsi="Times New Roman"/>
          <w:sz w:val="24"/>
          <w:szCs w:val="24"/>
        </w:rPr>
        <w:t>Kuperman A, Hoffmann Y, Glikman D, et al.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C4F5C">
        <w:rPr>
          <w:rFonts w:ascii="Times New Roman" w:eastAsia="Times New Roman" w:hAnsi="Times New Roman"/>
          <w:sz w:val="24"/>
          <w:szCs w:val="24"/>
        </w:rPr>
        <w:t xml:space="preserve">Severe pertussis and hyperleukocytosis: is it time to change for exchange? </w:t>
      </w:r>
      <w:r w:rsidRPr="00BC4F5C">
        <w:rPr>
          <w:rFonts w:ascii="Times New Roman" w:eastAsia="Times New Roman" w:hAnsi="Times New Roman"/>
          <w:i/>
          <w:sz w:val="24"/>
          <w:szCs w:val="24"/>
        </w:rPr>
        <w:t>Transfusion.</w:t>
      </w:r>
      <w:r w:rsidRPr="00BC4F5C">
        <w:rPr>
          <w:rFonts w:ascii="Times New Roman" w:eastAsia="Times New Roman" w:hAnsi="Times New Roman"/>
          <w:sz w:val="24"/>
          <w:szCs w:val="24"/>
        </w:rPr>
        <w:t xml:space="preserve"> 2014;54:1630-1633.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C4F5C">
        <w:rPr>
          <w:rFonts w:ascii="Times New Roman" w:eastAsia="Times New Roman" w:hAnsi="Times New Roman"/>
          <w:sz w:val="24"/>
          <w:szCs w:val="24"/>
        </w:rPr>
        <w:t xml:space="preserve">Masseria C, Martin CK, Krishnarajah G, et al. Incidence and burden of pertussis among infants less than 1 year of age. </w:t>
      </w:r>
      <w:r w:rsidRPr="00BC4F5C">
        <w:rPr>
          <w:rFonts w:ascii="Times New Roman" w:eastAsia="Times New Roman" w:hAnsi="Times New Roman"/>
          <w:i/>
          <w:sz w:val="24"/>
          <w:szCs w:val="24"/>
        </w:rPr>
        <w:t>Pediatr Infect Dis J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  <w:r w:rsidRPr="00BC4F5C">
        <w:rPr>
          <w:rFonts w:ascii="Times New Roman" w:eastAsia="Times New Roman" w:hAnsi="Times New Roman"/>
          <w:sz w:val="24"/>
          <w:szCs w:val="24"/>
        </w:rPr>
        <w:t xml:space="preserve"> 2017;36:e54-e61.</w:t>
      </w:r>
      <w:r w:rsidRPr="00BC4F5C" w:rsidDel="00F9267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BC4F5C">
        <w:rPr>
          <w:rFonts w:ascii="Times New Roman" w:eastAsia="Times New Roman" w:hAnsi="Times New Roman"/>
          <w:sz w:val="24"/>
          <w:szCs w:val="24"/>
        </w:rPr>
        <w:t>Murray EL, Nieves D, Bradley JS, et al. Characteristics of severe Bordetella pertussis infection among infants &lt;/= 90 days of age admitted to pediatric intensive care units – Southern California, September 2009</w:t>
      </w:r>
      <w:r w:rsidR="00284E12">
        <w:rPr>
          <w:rFonts w:ascii="Times New Roman" w:eastAsia="Times New Roman" w:hAnsi="Times New Roman"/>
          <w:sz w:val="24"/>
          <w:szCs w:val="24"/>
        </w:rPr>
        <w:t>–</w:t>
      </w:r>
      <w:r w:rsidRPr="00BC4F5C">
        <w:rPr>
          <w:rFonts w:ascii="Times New Roman" w:eastAsia="Times New Roman" w:hAnsi="Times New Roman"/>
          <w:sz w:val="24"/>
          <w:szCs w:val="24"/>
        </w:rPr>
        <w:t xml:space="preserve">June 2011. </w:t>
      </w:r>
      <w:r w:rsidRPr="00BC4F5C">
        <w:rPr>
          <w:rFonts w:ascii="Times New Roman" w:eastAsia="Times New Roman" w:hAnsi="Times New Roman"/>
          <w:i/>
          <w:sz w:val="24"/>
          <w:szCs w:val="24"/>
        </w:rPr>
        <w:t>J Pediatric Infect Dis Soc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  <w:r w:rsidRPr="00BC4F5C">
        <w:rPr>
          <w:rFonts w:ascii="Times New Roman" w:eastAsia="Times New Roman" w:hAnsi="Times New Roman"/>
          <w:sz w:val="24"/>
          <w:szCs w:val="24"/>
        </w:rPr>
        <w:t xml:space="preserve"> 2013;2:1-6.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Skoff</w:t>
      </w:r>
      <w:proofErr w:type="spellEnd"/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TH, Kenyon</w:t>
      </w:r>
      <w:r w:rsidR="00284E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C, </w:t>
      </w:r>
      <w:proofErr w:type="spellStart"/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Cocoros</w:t>
      </w:r>
      <w:proofErr w:type="spellEnd"/>
      <w:r w:rsidR="00284E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N. Sources of infant pertussis infection in the United States.</w:t>
      </w:r>
      <w:proofErr w:type="gramEnd"/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C4F5C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Pediatrics</w:t>
      </w:r>
      <w:r w:rsidRPr="00BC4F5C">
        <w:rPr>
          <w:rStyle w:val="Emphasis"/>
          <w:rFonts w:ascii="Times New Roman" w:hAnsi="Times New Roman"/>
          <w:i w:val="0"/>
          <w:color w:val="000000"/>
          <w:sz w:val="24"/>
          <w:szCs w:val="24"/>
          <w:shd w:val="clear" w:color="auto" w:fill="FFFFFF"/>
        </w:rPr>
        <w:t>. 2015;136</w:t>
      </w:r>
      <w:r w:rsidRPr="00BC4F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:635-641.</w:t>
      </w:r>
    </w:p>
    <w:p w:rsidR="00851280" w:rsidRPr="00BC4F5C" w:rsidRDefault="00851280" w:rsidP="00850176">
      <w:pPr>
        <w:widowControl w:val="0"/>
        <w:tabs>
          <w:tab w:val="left" w:pos="90"/>
          <w:tab w:val="left" w:pos="18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C4F5C">
        <w:rPr>
          <w:rFonts w:ascii="Times New Roman" w:eastAsia="Times New Roman" w:hAnsi="Times New Roman"/>
          <w:color w:val="000000"/>
          <w:sz w:val="24"/>
          <w:szCs w:val="24"/>
        </w:rPr>
        <w:t xml:space="preserve">Winter K, </w:t>
      </w:r>
      <w:proofErr w:type="spellStart"/>
      <w:r w:rsidRPr="00BC4F5C">
        <w:rPr>
          <w:rFonts w:ascii="Times New Roman" w:eastAsia="Times New Roman" w:hAnsi="Times New Roman"/>
          <w:color w:val="000000"/>
          <w:sz w:val="24"/>
          <w:szCs w:val="24"/>
        </w:rPr>
        <w:t>Zipprich</w:t>
      </w:r>
      <w:proofErr w:type="spellEnd"/>
      <w:r w:rsidRPr="00BC4F5C">
        <w:rPr>
          <w:rFonts w:ascii="Times New Roman" w:eastAsia="Times New Roman" w:hAnsi="Times New Roman"/>
          <w:color w:val="000000"/>
          <w:sz w:val="24"/>
          <w:szCs w:val="24"/>
        </w:rPr>
        <w:t xml:space="preserve"> J, Harriman</w:t>
      </w:r>
      <w:r w:rsidR="00284E1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C4F5C">
        <w:rPr>
          <w:rFonts w:ascii="Times New Roman" w:eastAsia="Times New Roman" w:hAnsi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BC4F5C">
        <w:rPr>
          <w:rFonts w:ascii="Times New Roman" w:eastAsia="Times New Roman" w:hAnsi="Times New Roman"/>
          <w:color w:val="000000"/>
          <w:sz w:val="24"/>
          <w:szCs w:val="24"/>
        </w:rPr>
        <w:t xml:space="preserve"> et al. Risk factors associated with infant deaths from pertussis: a case-control study. </w:t>
      </w:r>
      <w:r w:rsidRPr="00BC4F5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Clin Infect Dis. </w:t>
      </w:r>
      <w:r w:rsidRPr="00BC4F5C">
        <w:rPr>
          <w:rFonts w:ascii="Times New Roman" w:eastAsia="Times New Roman" w:hAnsi="Times New Roman"/>
          <w:color w:val="000000"/>
          <w:sz w:val="24"/>
          <w:szCs w:val="24"/>
        </w:rPr>
        <w:t>2015;</w:t>
      </w:r>
      <w:r w:rsidRPr="00BC4F5C">
        <w:rPr>
          <w:rFonts w:ascii="Times New Roman" w:eastAsia="Times New Roman" w:hAnsi="Times New Roman"/>
          <w:iCs/>
          <w:color w:val="000000"/>
          <w:sz w:val="24"/>
          <w:szCs w:val="24"/>
        </w:rPr>
        <w:t>61</w:t>
      </w:r>
      <w:r w:rsidRPr="00BC4F5C">
        <w:rPr>
          <w:rFonts w:ascii="Times New Roman" w:eastAsia="Times New Roman" w:hAnsi="Times New Roman"/>
          <w:color w:val="000000"/>
          <w:sz w:val="24"/>
          <w:szCs w:val="24"/>
        </w:rPr>
        <w:t>:1099-1106.</w:t>
      </w:r>
    </w:p>
    <w:p w:rsidR="003A1EC9" w:rsidRDefault="003A1EC9" w:rsidP="00850176">
      <w:pPr>
        <w:tabs>
          <w:tab w:val="left" w:pos="90"/>
          <w:tab w:val="left" w:pos="180"/>
        </w:tabs>
      </w:pPr>
    </w:p>
    <w:sectPr w:rsidR="003A1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80"/>
    <w:rsid w:val="00284E12"/>
    <w:rsid w:val="003A1EC9"/>
    <w:rsid w:val="00850176"/>
    <w:rsid w:val="00851280"/>
    <w:rsid w:val="00F3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2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851280"/>
  </w:style>
  <w:style w:type="character" w:styleId="Emphasis">
    <w:name w:val="Emphasis"/>
    <w:uiPriority w:val="20"/>
    <w:qFormat/>
    <w:rsid w:val="0085128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2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2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851280"/>
  </w:style>
  <w:style w:type="character" w:styleId="Emphasis">
    <w:name w:val="Emphasis"/>
    <w:uiPriority w:val="20"/>
    <w:qFormat/>
    <w:rsid w:val="0085128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2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2019-07-24T07:08:00Z</dcterms:created>
  <dcterms:modified xsi:type="dcterms:W3CDTF">2019-10-17T09:41:00Z</dcterms:modified>
</cp:coreProperties>
</file>