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8B1" w:rsidRDefault="007B18B1" w:rsidP="007D20FB">
      <w:pPr>
        <w:pStyle w:val="referencesheading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000000" w:themeColor="text1"/>
        </w:rPr>
      </w:pPr>
      <w:r w:rsidRPr="001176EE">
        <w:rPr>
          <w:rFonts w:ascii="Times New Roman" w:hAnsi="Times New Roman" w:cs="Times New Roman"/>
          <w:color w:val="000000"/>
          <w:sz w:val="36"/>
        </w:rPr>
        <w:t>115</w:t>
      </w:r>
      <w:r>
        <w:rPr>
          <w:rFonts w:ascii="Times New Roman" w:hAnsi="Times New Roman" w:cs="Times New Roman"/>
          <w:color w:val="000000"/>
          <w:sz w:val="36"/>
        </w:rPr>
        <w:t xml:space="preserve">   </w:t>
      </w:r>
      <w:r w:rsidRPr="001176EE">
        <w:rPr>
          <w:rFonts w:ascii="Times New Roman" w:hAnsi="Times New Roman" w:cs="Times New Roman"/>
          <w:color w:val="000000"/>
          <w:sz w:val="36"/>
        </w:rPr>
        <w:t xml:space="preserve"> Persistent Pulmonary Hypertension of the Newborn</w:t>
      </w:r>
    </w:p>
    <w:p w:rsidR="007D20FB" w:rsidRPr="00BB19C5" w:rsidRDefault="007D20FB" w:rsidP="007D20FB">
      <w:pPr>
        <w:pStyle w:val="referencesheading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000000" w:themeColor="text1"/>
        </w:rPr>
      </w:pPr>
      <w:r w:rsidRPr="00BB19C5">
        <w:rPr>
          <w:rFonts w:ascii="Times New Roman" w:hAnsi="Times New Roman" w:cs="Times New Roman"/>
          <w:color w:val="000000" w:themeColor="text1"/>
        </w:rPr>
        <w:t>Selected References</w:t>
      </w:r>
    </w:p>
    <w:p w:rsidR="007D20FB" w:rsidRPr="00BB19C5" w:rsidRDefault="007D20FB" w:rsidP="001176EE">
      <w:pPr>
        <w:pStyle w:val="referencestext"/>
        <w:tabs>
          <w:tab w:val="clear" w:pos="360"/>
          <w:tab w:val="left" w:pos="9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</w:pPr>
      <w:proofErr w:type="spellStart"/>
      <w:r w:rsidRPr="00BB19C5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Baczynski</w:t>
      </w:r>
      <w:proofErr w:type="spellEnd"/>
      <w:r w:rsidRPr="00BB19C5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M, </w:t>
      </w:r>
      <w:proofErr w:type="spellStart"/>
      <w:r w:rsidRPr="00BB19C5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Ginty</w:t>
      </w:r>
      <w:proofErr w:type="spellEnd"/>
      <w:r w:rsidRPr="00BB19C5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S, Weisz DE, et al. Short-term and long-term outcomes of preterm neonates with acute severe pulmonary hypertension following rescue treatment with inhaled nitric oxide. </w:t>
      </w:r>
      <w:r w:rsidRPr="00ED7ED9">
        <w:rPr>
          <w:rFonts w:ascii="Times New Roman" w:hAnsi="Times New Roman" w:cs="Times New Roman"/>
          <w:i/>
          <w:color w:val="000000" w:themeColor="text1"/>
          <w:spacing w:val="-5"/>
          <w:sz w:val="24"/>
          <w:szCs w:val="24"/>
        </w:rPr>
        <w:t>Arch Dis Child Fetal Neonatal Ed</w:t>
      </w:r>
      <w:r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.</w:t>
      </w:r>
      <w:r w:rsidRPr="00BB19C5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2017;102:F508-F514</w:t>
      </w:r>
      <w:r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.</w:t>
      </w:r>
    </w:p>
    <w:p w:rsidR="007D20FB" w:rsidRPr="00BB19C5" w:rsidRDefault="007D20FB" w:rsidP="001176EE">
      <w:pPr>
        <w:pStyle w:val="referencestext"/>
        <w:tabs>
          <w:tab w:val="clear" w:pos="360"/>
          <w:tab w:val="left" w:pos="9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</w:pPr>
      <w:r w:rsidRPr="00BB19C5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Fuloria M, Aschner JL</w:t>
      </w:r>
      <w:r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.</w:t>
      </w:r>
      <w:r w:rsidRPr="00BB19C5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Persistent pulmonary hypertension of the newborn. </w:t>
      </w:r>
      <w:r w:rsidRPr="00ED7ED9">
        <w:rPr>
          <w:rFonts w:ascii="Times New Roman" w:hAnsi="Times New Roman" w:cs="Times New Roman"/>
          <w:i/>
          <w:color w:val="000000" w:themeColor="text1"/>
          <w:spacing w:val="-5"/>
          <w:sz w:val="24"/>
          <w:szCs w:val="24"/>
        </w:rPr>
        <w:t>Semin Fetal Neonatal Med</w:t>
      </w:r>
      <w:r w:rsidRPr="00BB19C5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. 2017;22:220-226</w:t>
      </w:r>
      <w:r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.</w:t>
      </w:r>
    </w:p>
    <w:p w:rsidR="007D20FB" w:rsidRPr="00BB19C5" w:rsidRDefault="007D20FB" w:rsidP="001176EE">
      <w:pPr>
        <w:pStyle w:val="referencestext"/>
        <w:tabs>
          <w:tab w:val="clear" w:pos="360"/>
          <w:tab w:val="left" w:pos="9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</w:pPr>
      <w:r w:rsidRPr="00BB19C5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Giesinger RE, More K, Odame J, et al. Controversies in the identification and management of acute pulmonary hypertension in preterm neonates. </w:t>
      </w:r>
      <w:r w:rsidRPr="00ED7ED9">
        <w:rPr>
          <w:rFonts w:ascii="Times New Roman" w:hAnsi="Times New Roman" w:cs="Times New Roman"/>
          <w:i/>
          <w:color w:val="000000" w:themeColor="text1"/>
          <w:spacing w:val="-5"/>
          <w:sz w:val="24"/>
          <w:szCs w:val="24"/>
        </w:rPr>
        <w:t>Pediatr Res</w:t>
      </w:r>
      <w:r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. </w:t>
      </w:r>
      <w:r w:rsidRPr="00BB19C5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2017;82:901-914</w:t>
      </w:r>
      <w:r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.</w:t>
      </w:r>
    </w:p>
    <w:p w:rsidR="007D20FB" w:rsidRPr="00BB19C5" w:rsidRDefault="007D20FB" w:rsidP="001176EE">
      <w:pPr>
        <w:pStyle w:val="referencestext"/>
        <w:tabs>
          <w:tab w:val="clear" w:pos="360"/>
          <w:tab w:val="left" w:pos="9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</w:pPr>
      <w:r w:rsidRPr="00BB19C5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Krishnan U, Feinstein JA, Adatia I, et al.</w:t>
      </w:r>
      <w:r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B19C5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Evaluation a</w:t>
      </w:r>
      <w:bookmarkStart w:id="0" w:name="_GoBack"/>
      <w:bookmarkEnd w:id="0"/>
      <w:r w:rsidRPr="00BB19C5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nd </w:t>
      </w:r>
      <w:r w:rsidRPr="00AA33DF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management of pulmonary hypertension in children with bronchopulmonary dysplasia</w:t>
      </w:r>
      <w:r w:rsidRPr="00BB19C5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. </w:t>
      </w:r>
      <w:r w:rsidRPr="00ED7ED9">
        <w:rPr>
          <w:rFonts w:ascii="Times New Roman" w:hAnsi="Times New Roman" w:cs="Times New Roman"/>
          <w:i/>
          <w:color w:val="000000" w:themeColor="text1"/>
          <w:spacing w:val="-5"/>
          <w:sz w:val="24"/>
          <w:szCs w:val="24"/>
        </w:rPr>
        <w:t>J Pediatr</w:t>
      </w:r>
      <w:r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. </w:t>
      </w:r>
      <w:r w:rsidRPr="00BB19C5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2017;188:24-34</w:t>
      </w:r>
      <w:r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.</w:t>
      </w:r>
    </w:p>
    <w:p w:rsidR="007D20FB" w:rsidRPr="00BB19C5" w:rsidRDefault="007D20FB" w:rsidP="001176EE">
      <w:pPr>
        <w:pStyle w:val="referencestext"/>
        <w:tabs>
          <w:tab w:val="clear" w:pos="360"/>
          <w:tab w:val="left" w:pos="9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</w:pPr>
      <w:r w:rsidRPr="00BB19C5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Mourani PM, Abman SH.</w:t>
      </w:r>
      <w:r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B19C5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Pulmonary </w:t>
      </w:r>
      <w:r w:rsidRPr="00AA33DF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hypertension and vascular abnormalities in bronchopulmonary dysplasia</w:t>
      </w:r>
      <w:r w:rsidRPr="00BB19C5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. </w:t>
      </w:r>
      <w:r w:rsidRPr="00ED7ED9">
        <w:rPr>
          <w:rFonts w:ascii="Times New Roman" w:hAnsi="Times New Roman" w:cs="Times New Roman"/>
          <w:i/>
          <w:color w:val="000000" w:themeColor="text1"/>
          <w:spacing w:val="-5"/>
          <w:sz w:val="24"/>
          <w:szCs w:val="24"/>
        </w:rPr>
        <w:t>Clin Perinatol</w:t>
      </w:r>
      <w:r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. </w:t>
      </w:r>
      <w:r w:rsidRPr="00BB19C5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2015;42:839-855</w:t>
      </w:r>
      <w:r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.</w:t>
      </w:r>
    </w:p>
    <w:p w:rsidR="007D20FB" w:rsidRPr="00BB19C5" w:rsidRDefault="007D20FB" w:rsidP="001176EE">
      <w:pPr>
        <w:pStyle w:val="referencestext"/>
        <w:tabs>
          <w:tab w:val="clear" w:pos="360"/>
          <w:tab w:val="left" w:pos="90"/>
          <w:tab w:val="left" w:pos="27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</w:pPr>
      <w:r w:rsidRPr="00BB19C5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Wardle AJ, Wardle R, Luyt K, Tulloh R. The utility of sildenafil in pulmonary hypertension: a focus on bronchopulmonary dysplasia. </w:t>
      </w:r>
      <w:r w:rsidRPr="00ED7ED9">
        <w:rPr>
          <w:rFonts w:ascii="Times New Roman" w:hAnsi="Times New Roman" w:cs="Times New Roman"/>
          <w:i/>
          <w:color w:val="000000" w:themeColor="text1"/>
          <w:spacing w:val="-5"/>
          <w:sz w:val="24"/>
          <w:szCs w:val="24"/>
        </w:rPr>
        <w:t>Arch Dis Child</w:t>
      </w:r>
      <w:r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. </w:t>
      </w:r>
      <w:r w:rsidRPr="00BB19C5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2013;98:613-617</w:t>
      </w:r>
      <w:r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.</w:t>
      </w:r>
    </w:p>
    <w:p w:rsidR="003A1EC9" w:rsidRDefault="003A1EC9"/>
    <w:sectPr w:rsidR="003A1E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0FB"/>
    <w:rsid w:val="001176EE"/>
    <w:rsid w:val="003A1EC9"/>
    <w:rsid w:val="004402FF"/>
    <w:rsid w:val="007B18B1"/>
    <w:rsid w:val="007D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heading">
    <w:name w:val="references_heading"/>
    <w:basedOn w:val="Normal"/>
    <w:uiPriority w:val="99"/>
    <w:rsid w:val="007D20FB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36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7D20FB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8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heading">
    <w:name w:val="references_heading"/>
    <w:basedOn w:val="Normal"/>
    <w:uiPriority w:val="99"/>
    <w:rsid w:val="007D20FB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36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7D20FB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8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2019-07-23T08:06:00Z</dcterms:created>
  <dcterms:modified xsi:type="dcterms:W3CDTF">2019-10-16T08:23:00Z</dcterms:modified>
</cp:coreProperties>
</file>