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C4" w:rsidRDefault="009F61C4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F77EF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45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F77EFA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Venous Access: Intraosseous Infusion</w:t>
      </w:r>
      <w:r w:rsidRPr="00F77EFA" w:rsidDel="009F61C4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953ED6" w:rsidRPr="00DF41D5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DF41D5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</w:t>
      </w:r>
      <w:r>
        <w:rPr>
          <w:rFonts w:ascii="Times New Roman" w:eastAsia="Times New Roman" w:hAnsi="Times New Roman" w:cs="TimesNewRomanPS-BoldMT"/>
          <w:b/>
          <w:bCs/>
          <w:sz w:val="24"/>
          <w:szCs w:val="24"/>
        </w:rPr>
        <w:t>s</w:t>
      </w:r>
    </w:p>
    <w:p w:rsidR="00953ED6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Fuchs Z, </w:t>
      </w:r>
      <w:proofErr w:type="spellStart"/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>Scaal</w:t>
      </w:r>
      <w:proofErr w:type="spellEnd"/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M, Haverka</w:t>
      </w:r>
      <w:bookmarkStart w:id="0" w:name="_GoBack"/>
      <w:bookmarkEnd w:id="0"/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mp H, Koerber F, Persigehl T, Eifinger F. Anatomical investigations on intraosseous access in </w:t>
      </w:r>
      <w:proofErr w:type="spellStart"/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>stillborns</w:t>
      </w:r>
      <w:proofErr w:type="spellEnd"/>
      <w:r w:rsidR="009F61C4">
        <w:rPr>
          <w:rFonts w:ascii="Times New Roman" w:eastAsia="Times New Roman" w:hAnsi="Times New Roman" w:cs="TimesNewRomanPS-BoldMT"/>
          <w:bCs/>
          <w:sz w:val="24"/>
          <w:szCs w:val="24"/>
        </w:rPr>
        <w:t>—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c</w:t>
      </w:r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omparison of different devices and techniques. </w:t>
      </w:r>
      <w:r w:rsidRPr="003222D0">
        <w:rPr>
          <w:rFonts w:ascii="Times New Roman" w:eastAsia="Times New Roman" w:hAnsi="Times New Roman" w:cs="TimesNewRomanPS-BoldMT"/>
          <w:bCs/>
          <w:i/>
          <w:sz w:val="24"/>
          <w:szCs w:val="24"/>
        </w:rPr>
        <w:t>Resuscitation</w:t>
      </w:r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. 2018;127:79-82. </w:t>
      </w:r>
    </w:p>
    <w:p w:rsidR="00953ED6" w:rsidRPr="00D9410E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Mogale N, van Schoor AN, Bosman MC. A theoretical alternative intraosseous infusion site in severely hypovolemic children. </w:t>
      </w:r>
      <w:r w:rsidRPr="003222D0">
        <w:rPr>
          <w:rFonts w:ascii="Times New Roman" w:hAnsi="Times New Roman"/>
          <w:i/>
          <w:sz w:val="24"/>
        </w:rPr>
        <w:t>Afr J Prim Health Care Fam Med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. 2015;7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: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1. </w:t>
      </w:r>
    </w:p>
    <w:p w:rsidR="00953ED6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Nagler J, Krauss, B. Intraosseous catheter placement in children. </w:t>
      </w:r>
      <w:r w:rsidRPr="003222D0">
        <w:rPr>
          <w:rFonts w:ascii="Times New Roman" w:eastAsia="Times New Roman" w:hAnsi="Times New Roman" w:cs="TimesNewRomanPS-BoldMT"/>
          <w:bCs/>
          <w:i/>
          <w:sz w:val="24"/>
          <w:szCs w:val="24"/>
        </w:rPr>
        <w:t>N Engl J Med</w:t>
      </w:r>
      <w:r w:rsidRPr="00883ECA">
        <w:rPr>
          <w:rFonts w:ascii="Times New Roman" w:eastAsia="Times New Roman" w:hAnsi="Times New Roman" w:cs="TimesNewRomanPS-BoldMT"/>
          <w:bCs/>
          <w:sz w:val="24"/>
          <w:szCs w:val="24"/>
        </w:rPr>
        <w:t>. 2011;364:e14</w:t>
      </w:r>
      <w:r w:rsidR="009F61C4">
        <w:rPr>
          <w:rFonts w:ascii="Times New Roman" w:eastAsia="Times New Roman" w:hAnsi="Times New Roman" w:cs="TimesNewRomanPS-BoldMT"/>
          <w:bCs/>
          <w:sz w:val="24"/>
          <w:szCs w:val="24"/>
        </w:rPr>
        <w:t>.</w:t>
      </w:r>
    </w:p>
    <w:p w:rsidR="00953ED6" w:rsidRPr="00D9410E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Oesterlie GE, Petersen KK, Knudsen L, Henriksen TB. Crural amputation of a newborn as a consequence of intraosseous needle insertion and calcium infusion. </w:t>
      </w:r>
      <w:r w:rsidRPr="003222D0">
        <w:rPr>
          <w:rFonts w:ascii="Times New Roman" w:hAnsi="Times New Roman"/>
          <w:i/>
          <w:sz w:val="24"/>
        </w:rPr>
        <w:t>Pediatr Emerg Care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. 2014;30(6):413-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41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4. </w:t>
      </w:r>
    </w:p>
    <w:p w:rsidR="00953ED6" w:rsidRPr="00D9410E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Suominen PK, Nurmi E, Lauerma K. Intraosseous access in neonates and infants: risk of severe complications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: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a case report. </w:t>
      </w:r>
      <w:r w:rsidRPr="003222D0">
        <w:rPr>
          <w:rFonts w:ascii="Times New Roman" w:hAnsi="Times New Roman"/>
          <w:i/>
          <w:sz w:val="24"/>
        </w:rPr>
        <w:t>Acta Anaesthesiol Scand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. 2015;59(10):1389-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13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93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.</w:t>
      </w:r>
    </w:p>
    <w:p w:rsidR="00953ED6" w:rsidRDefault="00953ED6" w:rsidP="00953ED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Tobias JA, Ross AK. Intraosseous infusions: a review for the anesthesiologist with a focus on pediatric use. </w:t>
      </w:r>
      <w:r w:rsidRPr="003222D0">
        <w:rPr>
          <w:rFonts w:ascii="Times New Roman" w:hAnsi="Times New Roman"/>
          <w:i/>
          <w:sz w:val="24"/>
        </w:rPr>
        <w:t>Anesth Analg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. 2010;110:391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-</w:t>
      </w:r>
      <w:r w:rsidRPr="00D9410E">
        <w:rPr>
          <w:rFonts w:ascii="Times New Roman" w:eastAsia="Times New Roman" w:hAnsi="Times New Roman" w:cs="TimesNewRomanPS-BoldMT"/>
          <w:bCs/>
          <w:sz w:val="24"/>
          <w:szCs w:val="24"/>
        </w:rPr>
        <w:t>401.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D6"/>
    <w:rsid w:val="00057493"/>
    <w:rsid w:val="005743B4"/>
    <w:rsid w:val="00953ED6"/>
    <w:rsid w:val="009F61C4"/>
    <w:rsid w:val="00F7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E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1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E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1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2019-06-18T07:19:00Z</dcterms:created>
  <dcterms:modified xsi:type="dcterms:W3CDTF">2019-10-16T07:55:00Z</dcterms:modified>
</cp:coreProperties>
</file>