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2C" w:rsidRPr="0035792E" w:rsidRDefault="0040222C" w:rsidP="00381AD4">
      <w:pPr>
        <w:pStyle w:val="Heading3"/>
        <w:spacing w:line="480" w:lineRule="auto"/>
        <w:rPr>
          <w:color w:val="000000"/>
          <w:sz w:val="36"/>
          <w:lang w:val="en-US" w:eastAsia="en-US"/>
        </w:rPr>
      </w:pPr>
      <w:r w:rsidRPr="0035792E">
        <w:rPr>
          <w:color w:val="000000"/>
          <w:sz w:val="36"/>
          <w:lang w:val="en-US" w:eastAsia="en-US"/>
        </w:rPr>
        <w:t xml:space="preserve">89 </w:t>
      </w:r>
      <w:r w:rsidR="00634A80">
        <w:rPr>
          <w:color w:val="000000"/>
          <w:sz w:val="36"/>
          <w:lang w:val="en-US" w:eastAsia="en-US"/>
        </w:rPr>
        <w:t xml:space="preserve">   </w:t>
      </w:r>
      <w:r w:rsidRPr="0035792E">
        <w:rPr>
          <w:color w:val="000000"/>
          <w:sz w:val="36"/>
          <w:lang w:val="en-US" w:eastAsia="en-US"/>
        </w:rPr>
        <w:t>Apnea</w:t>
      </w:r>
    </w:p>
    <w:p w:rsidR="007A6FD6" w:rsidRPr="0035792E" w:rsidRDefault="007A6FD6" w:rsidP="00381AD4">
      <w:pPr>
        <w:pStyle w:val="Heading3"/>
        <w:spacing w:line="480" w:lineRule="auto"/>
        <w:rPr>
          <w:sz w:val="24"/>
        </w:rPr>
      </w:pPr>
      <w:r w:rsidRPr="0035792E">
        <w:rPr>
          <w:sz w:val="24"/>
        </w:rPr>
        <w:t>Selected References</w:t>
      </w:r>
    </w:p>
    <w:p w:rsidR="007A6FD6" w:rsidRPr="00DA26C2" w:rsidRDefault="007A6FD6" w:rsidP="00381AD4">
      <w:pPr>
        <w:pStyle w:val="ListParagraph"/>
        <w:spacing w:line="480" w:lineRule="auto"/>
        <w:ind w:left="0"/>
        <w:rPr>
          <w:rFonts w:ascii="Times New Roman" w:hAnsi="Times New Roman"/>
        </w:rPr>
      </w:pPr>
      <w:proofErr w:type="spellStart"/>
      <w:proofErr w:type="gramStart"/>
      <w:r w:rsidRPr="00B93EB8">
        <w:rPr>
          <w:rFonts w:ascii="Times New Roman" w:hAnsi="Times New Roman"/>
        </w:rPr>
        <w:t>Darnall</w:t>
      </w:r>
      <w:proofErr w:type="spellEnd"/>
      <w:r w:rsidRPr="00B93EB8">
        <w:rPr>
          <w:rFonts w:ascii="Times New Roman" w:hAnsi="Times New Roman"/>
        </w:rPr>
        <w:t xml:space="preserve"> RA, </w:t>
      </w:r>
      <w:proofErr w:type="spellStart"/>
      <w:r w:rsidRPr="00B93EB8">
        <w:rPr>
          <w:rFonts w:ascii="Times New Roman" w:hAnsi="Times New Roman"/>
        </w:rPr>
        <w:t>Kattwinkel</w:t>
      </w:r>
      <w:proofErr w:type="spellEnd"/>
      <w:r w:rsidRPr="00B93EB8">
        <w:rPr>
          <w:rFonts w:ascii="Times New Roman" w:hAnsi="Times New Roman"/>
        </w:rPr>
        <w:t xml:space="preserve"> J, Nattie C, Robinson M. Margin of safety for discharge after apnea in preterm infants.</w:t>
      </w:r>
      <w:proofErr w:type="gramEnd"/>
      <w:r w:rsidRPr="00B93EB8">
        <w:rPr>
          <w:rFonts w:ascii="Times New Roman" w:hAnsi="Times New Roman"/>
        </w:rPr>
        <w:t xml:space="preserve"> </w:t>
      </w:r>
      <w:r w:rsidRPr="00F9195B">
        <w:rPr>
          <w:rFonts w:ascii="Times New Roman" w:hAnsi="Times New Roman"/>
          <w:i/>
        </w:rPr>
        <w:t>Pediatrics</w:t>
      </w:r>
      <w:r w:rsidRPr="00B93EB8">
        <w:rPr>
          <w:rFonts w:ascii="Times New Roman" w:hAnsi="Times New Roman"/>
        </w:rPr>
        <w:t>. 1997</w:t>
      </w:r>
      <w:proofErr w:type="gramStart"/>
      <w:r w:rsidRPr="00B93EB8">
        <w:rPr>
          <w:rFonts w:ascii="Times New Roman" w:hAnsi="Times New Roman"/>
        </w:rPr>
        <w:t>;100</w:t>
      </w:r>
      <w:proofErr w:type="gramEnd"/>
      <w:r w:rsidRPr="00B93EB8">
        <w:rPr>
          <w:rFonts w:ascii="Times New Roman" w:hAnsi="Times New Roman"/>
        </w:rPr>
        <w:t>(5):795</w:t>
      </w:r>
      <w:r>
        <w:rPr>
          <w:rFonts w:ascii="Times New Roman" w:hAnsi="Times New Roman"/>
        </w:rPr>
        <w:t>-</w:t>
      </w:r>
      <w:r w:rsidRPr="00B93EB8">
        <w:rPr>
          <w:rFonts w:ascii="Times New Roman" w:hAnsi="Times New Roman"/>
        </w:rPr>
        <w:t>8</w:t>
      </w:r>
      <w:bookmarkStart w:id="0" w:name="_GoBack"/>
      <w:bookmarkEnd w:id="0"/>
      <w:r w:rsidRPr="00B93EB8">
        <w:rPr>
          <w:rFonts w:ascii="Times New Roman" w:hAnsi="Times New Roman"/>
        </w:rPr>
        <w:t>01</w:t>
      </w:r>
      <w:r>
        <w:rPr>
          <w:rFonts w:ascii="Times New Roman" w:hAnsi="Times New Roman"/>
        </w:rPr>
        <w:t>.</w:t>
      </w:r>
    </w:p>
    <w:p w:rsidR="007A6FD6" w:rsidRPr="00B93EB8" w:rsidRDefault="007A6FD6" w:rsidP="00381AD4">
      <w:pPr>
        <w:pStyle w:val="ListParagraph"/>
        <w:spacing w:line="480" w:lineRule="auto"/>
        <w:ind w:left="0"/>
        <w:rPr>
          <w:rFonts w:ascii="Times New Roman" w:hAnsi="Times New Roman"/>
        </w:rPr>
      </w:pPr>
      <w:r w:rsidRPr="00B93EB8">
        <w:rPr>
          <w:rFonts w:ascii="Times New Roman" w:hAnsi="Times New Roman"/>
        </w:rPr>
        <w:t xml:space="preserve">Di Fiore JM, Poets CF, Gauda E, Martin RJ, MacFarlane P. Cardiorespiratory events in preterm infants: etiology and monitoring technologies. </w:t>
      </w:r>
      <w:r w:rsidRPr="00F9195B">
        <w:rPr>
          <w:rFonts w:ascii="Times New Roman" w:hAnsi="Times New Roman"/>
          <w:i/>
        </w:rPr>
        <w:t>J Perinatol</w:t>
      </w:r>
      <w:r w:rsidRPr="00B93EB8">
        <w:rPr>
          <w:rFonts w:ascii="Times New Roman" w:hAnsi="Times New Roman"/>
        </w:rPr>
        <w:t>. 2016</w:t>
      </w:r>
      <w:proofErr w:type="gramStart"/>
      <w:r w:rsidRPr="00B93EB8">
        <w:rPr>
          <w:rFonts w:ascii="Times New Roman" w:hAnsi="Times New Roman"/>
        </w:rPr>
        <w:t>;36</w:t>
      </w:r>
      <w:proofErr w:type="gramEnd"/>
      <w:r w:rsidRPr="00B93EB8">
        <w:rPr>
          <w:rFonts w:ascii="Times New Roman" w:hAnsi="Times New Roman"/>
        </w:rPr>
        <w:t>(3):165</w:t>
      </w:r>
      <w:r>
        <w:rPr>
          <w:rFonts w:ascii="Times New Roman" w:hAnsi="Times New Roman"/>
        </w:rPr>
        <w:t>-</w:t>
      </w:r>
      <w:r w:rsidRPr="00B93EB8">
        <w:rPr>
          <w:rFonts w:ascii="Times New Roman" w:hAnsi="Times New Roman"/>
        </w:rPr>
        <w:t>171</w:t>
      </w:r>
      <w:r>
        <w:rPr>
          <w:rFonts w:ascii="Times New Roman" w:hAnsi="Times New Roman"/>
        </w:rPr>
        <w:t>.</w:t>
      </w:r>
      <w:r w:rsidRPr="00B93EB8">
        <w:rPr>
          <w:rFonts w:ascii="Times New Roman" w:hAnsi="Times New Roman"/>
        </w:rPr>
        <w:t xml:space="preserve"> </w:t>
      </w:r>
    </w:p>
    <w:p w:rsidR="007A6FD6" w:rsidRPr="00B93EB8" w:rsidRDefault="007A6FD6" w:rsidP="00381AD4">
      <w:pPr>
        <w:pStyle w:val="ListParagraph"/>
        <w:spacing w:line="480" w:lineRule="auto"/>
        <w:ind w:left="0"/>
        <w:rPr>
          <w:rFonts w:ascii="Times New Roman" w:hAnsi="Times New Roman"/>
        </w:rPr>
      </w:pPr>
      <w:r w:rsidRPr="00B93EB8">
        <w:rPr>
          <w:rFonts w:ascii="Times New Roman" w:hAnsi="Times New Roman"/>
        </w:rPr>
        <w:t xml:space="preserve">Di Fiore JM, Poets CF, Gauda E, </w:t>
      </w:r>
      <w:r>
        <w:rPr>
          <w:rFonts w:ascii="Times New Roman" w:hAnsi="Times New Roman"/>
        </w:rPr>
        <w:t>et al</w:t>
      </w:r>
      <w:r w:rsidRPr="00B93EB8">
        <w:rPr>
          <w:rFonts w:ascii="Times New Roman" w:hAnsi="Times New Roman"/>
        </w:rPr>
        <w:t xml:space="preserve">. Cardiorespiratory events in preterm infants: interventions and consequences. </w:t>
      </w:r>
      <w:r w:rsidRPr="00F9195B">
        <w:rPr>
          <w:rFonts w:ascii="Times New Roman" w:hAnsi="Times New Roman"/>
          <w:i/>
        </w:rPr>
        <w:t>J Perinatol</w:t>
      </w:r>
      <w:r w:rsidRPr="00B93EB8">
        <w:rPr>
          <w:rFonts w:ascii="Times New Roman" w:hAnsi="Times New Roman"/>
        </w:rPr>
        <w:t>. 2016</w:t>
      </w:r>
      <w:proofErr w:type="gramStart"/>
      <w:r w:rsidRPr="00B93EB8">
        <w:rPr>
          <w:rFonts w:ascii="Times New Roman" w:hAnsi="Times New Roman"/>
        </w:rPr>
        <w:t>;36</w:t>
      </w:r>
      <w:proofErr w:type="gramEnd"/>
      <w:r w:rsidRPr="00B93EB8">
        <w:rPr>
          <w:rFonts w:ascii="Times New Roman" w:hAnsi="Times New Roman"/>
        </w:rPr>
        <w:t>(4):251</w:t>
      </w:r>
      <w:r>
        <w:rPr>
          <w:rFonts w:ascii="Times New Roman" w:hAnsi="Times New Roman"/>
        </w:rPr>
        <w:t>-</w:t>
      </w:r>
      <w:r w:rsidRPr="00B93EB8">
        <w:rPr>
          <w:rFonts w:ascii="Times New Roman" w:hAnsi="Times New Roman"/>
        </w:rPr>
        <w:t>258</w:t>
      </w:r>
      <w:r>
        <w:rPr>
          <w:rFonts w:ascii="Times New Roman" w:hAnsi="Times New Roman"/>
        </w:rPr>
        <w:t>.</w:t>
      </w:r>
    </w:p>
    <w:p w:rsidR="007A6FD6" w:rsidRPr="00B93EB8" w:rsidRDefault="007A6FD6" w:rsidP="00381AD4">
      <w:pPr>
        <w:pStyle w:val="ListParagraph"/>
        <w:spacing w:line="480" w:lineRule="auto"/>
        <w:ind w:left="0"/>
        <w:rPr>
          <w:rFonts w:ascii="Times New Roman" w:hAnsi="Times New Roman"/>
        </w:rPr>
      </w:pPr>
      <w:r w:rsidRPr="00B93EB8">
        <w:rPr>
          <w:rFonts w:ascii="Times New Roman" w:hAnsi="Times New Roman"/>
        </w:rPr>
        <w:t xml:space="preserve">Eichenwald EC, Committee on Fetus and Newborn, American Academy of Pediatrics. Apnea of prematurity. </w:t>
      </w:r>
      <w:r w:rsidRPr="00F9195B">
        <w:rPr>
          <w:rFonts w:ascii="Times New Roman" w:hAnsi="Times New Roman"/>
          <w:i/>
        </w:rPr>
        <w:t>Pediatrics</w:t>
      </w:r>
      <w:r>
        <w:rPr>
          <w:rFonts w:ascii="Times New Roman" w:hAnsi="Times New Roman"/>
          <w:i/>
        </w:rPr>
        <w:t>.</w:t>
      </w:r>
      <w:r w:rsidRPr="00B93EB8">
        <w:rPr>
          <w:rFonts w:ascii="Times New Roman" w:hAnsi="Times New Roman"/>
        </w:rPr>
        <w:t xml:space="preserve"> 2016</w:t>
      </w:r>
      <w:proofErr w:type="gramStart"/>
      <w:r w:rsidRPr="00B93EB8">
        <w:rPr>
          <w:rFonts w:ascii="Times New Roman" w:hAnsi="Times New Roman"/>
        </w:rPr>
        <w:t>;137:1</w:t>
      </w:r>
      <w:proofErr w:type="gramEnd"/>
      <w:r>
        <w:rPr>
          <w:rFonts w:ascii="Times New Roman" w:hAnsi="Times New Roman"/>
        </w:rPr>
        <w:t>.</w:t>
      </w:r>
    </w:p>
    <w:p w:rsidR="007A6FD6" w:rsidRPr="00B93EB8" w:rsidRDefault="007A6FD6" w:rsidP="00381AD4">
      <w:pPr>
        <w:pStyle w:val="ListParagraph"/>
        <w:spacing w:line="480" w:lineRule="auto"/>
        <w:ind w:left="0"/>
        <w:rPr>
          <w:rFonts w:ascii="Times New Roman" w:hAnsi="Times New Roman"/>
        </w:rPr>
      </w:pPr>
      <w:r w:rsidRPr="00B93EB8">
        <w:rPr>
          <w:rFonts w:ascii="Times New Roman" w:hAnsi="Times New Roman"/>
        </w:rPr>
        <w:t>Mathew OC</w:t>
      </w:r>
      <w:r>
        <w:rPr>
          <w:rFonts w:ascii="Times New Roman" w:hAnsi="Times New Roman"/>
        </w:rPr>
        <w:t>.</w:t>
      </w:r>
      <w:r w:rsidRPr="00B93EB8">
        <w:rPr>
          <w:rFonts w:ascii="Times New Roman" w:hAnsi="Times New Roman"/>
        </w:rPr>
        <w:t xml:space="preserve"> Apnea of prematurity: pathogenesis and management strategies</w:t>
      </w:r>
      <w:r>
        <w:rPr>
          <w:rFonts w:ascii="Times New Roman" w:hAnsi="Times New Roman"/>
        </w:rPr>
        <w:t>.</w:t>
      </w:r>
      <w:r w:rsidRPr="00B93EB8">
        <w:rPr>
          <w:rFonts w:ascii="Times New Roman" w:hAnsi="Times New Roman"/>
        </w:rPr>
        <w:t xml:space="preserve"> </w:t>
      </w:r>
      <w:r w:rsidRPr="00F9195B">
        <w:rPr>
          <w:rFonts w:ascii="Times New Roman" w:hAnsi="Times New Roman"/>
          <w:i/>
        </w:rPr>
        <w:t>J Perinatal</w:t>
      </w:r>
      <w:r>
        <w:rPr>
          <w:rFonts w:ascii="Times New Roman" w:hAnsi="Times New Roman"/>
          <w:i/>
        </w:rPr>
        <w:t>.</w:t>
      </w:r>
      <w:r w:rsidRPr="00B93EB8">
        <w:rPr>
          <w:rFonts w:ascii="Times New Roman" w:hAnsi="Times New Roman"/>
        </w:rPr>
        <w:t xml:space="preserve"> 2011</w:t>
      </w:r>
      <w:proofErr w:type="gramStart"/>
      <w:r w:rsidRPr="00B93EB8">
        <w:rPr>
          <w:rFonts w:ascii="Times New Roman" w:hAnsi="Times New Roman"/>
        </w:rPr>
        <w:t>;31:302</w:t>
      </w:r>
      <w:proofErr w:type="gramEnd"/>
      <w:r w:rsidRPr="00B93EB8">
        <w:rPr>
          <w:rFonts w:ascii="Times New Roman" w:hAnsi="Times New Roman"/>
        </w:rPr>
        <w:t>-310.</w:t>
      </w:r>
    </w:p>
    <w:p w:rsidR="007A6FD6" w:rsidRPr="00B93EB8" w:rsidRDefault="007A6FD6" w:rsidP="00381AD4">
      <w:pPr>
        <w:pStyle w:val="ListParagraph"/>
        <w:spacing w:line="480" w:lineRule="auto"/>
        <w:ind w:left="0"/>
        <w:rPr>
          <w:rFonts w:ascii="Times New Roman" w:hAnsi="Times New Roman"/>
        </w:rPr>
      </w:pPr>
      <w:r w:rsidRPr="00B93EB8">
        <w:rPr>
          <w:rFonts w:ascii="Times New Roman" w:hAnsi="Times New Roman"/>
        </w:rPr>
        <w:t xml:space="preserve">Schmidt B, Davis PG, Roberts RS. Timing of caffeine therapy in very low birth weight infants. </w:t>
      </w:r>
      <w:r w:rsidRPr="00F9195B">
        <w:rPr>
          <w:rFonts w:ascii="Times New Roman" w:hAnsi="Times New Roman"/>
          <w:i/>
        </w:rPr>
        <w:t>J Pediatr</w:t>
      </w:r>
      <w:r w:rsidRPr="00B93EB8">
        <w:rPr>
          <w:rFonts w:ascii="Times New Roman" w:hAnsi="Times New Roman"/>
        </w:rPr>
        <w:t>. 2014</w:t>
      </w:r>
      <w:proofErr w:type="gramStart"/>
      <w:r w:rsidRPr="00B93EB8">
        <w:rPr>
          <w:rFonts w:ascii="Times New Roman" w:hAnsi="Times New Roman"/>
        </w:rPr>
        <w:t>;164</w:t>
      </w:r>
      <w:proofErr w:type="gramEnd"/>
      <w:r w:rsidRPr="00B93EB8">
        <w:rPr>
          <w:rFonts w:ascii="Times New Roman" w:hAnsi="Times New Roman"/>
        </w:rPr>
        <w:t>(5):957</w:t>
      </w:r>
      <w:r>
        <w:rPr>
          <w:rFonts w:ascii="Times New Roman" w:hAnsi="Times New Roman"/>
        </w:rPr>
        <w:t xml:space="preserve">-958. </w:t>
      </w:r>
    </w:p>
    <w:p w:rsidR="0035792E" w:rsidRDefault="007A6FD6" w:rsidP="00381AD4">
      <w:pPr>
        <w:pStyle w:val="ListParagraph"/>
        <w:spacing w:line="480" w:lineRule="auto"/>
        <w:ind w:left="0"/>
        <w:rPr>
          <w:rFonts w:ascii="Times New Roman" w:hAnsi="Times New Roman"/>
        </w:rPr>
      </w:pPr>
      <w:r w:rsidRPr="00B93EB8">
        <w:rPr>
          <w:rFonts w:ascii="Times New Roman" w:hAnsi="Times New Roman"/>
        </w:rPr>
        <w:t xml:space="preserve">Schmidt B, Roberts RS, Davis P, et al; Caffeine for Apnea of Prematurity Trial Group. Long-term effects of caffeine therapy for apnea of prematurity. </w:t>
      </w:r>
      <w:r w:rsidRPr="00F9195B">
        <w:rPr>
          <w:rFonts w:ascii="Times New Roman" w:hAnsi="Times New Roman"/>
          <w:i/>
        </w:rPr>
        <w:t>N Engl J Med.</w:t>
      </w:r>
      <w:r w:rsidRPr="00B93EB8">
        <w:rPr>
          <w:rFonts w:ascii="Times New Roman" w:hAnsi="Times New Roman"/>
        </w:rPr>
        <w:t xml:space="preserve"> 2007</w:t>
      </w:r>
      <w:proofErr w:type="gramStart"/>
      <w:r w:rsidRPr="00B93EB8">
        <w:rPr>
          <w:rFonts w:ascii="Times New Roman" w:hAnsi="Times New Roman"/>
        </w:rPr>
        <w:t>;357</w:t>
      </w:r>
      <w:proofErr w:type="gramEnd"/>
      <w:r w:rsidRPr="00B93EB8">
        <w:rPr>
          <w:rFonts w:ascii="Times New Roman" w:hAnsi="Times New Roman"/>
        </w:rPr>
        <w:t>(19):1893-1902.</w:t>
      </w:r>
    </w:p>
    <w:p w:rsidR="007A6FD6" w:rsidRPr="00B93EB8" w:rsidRDefault="007A6FD6" w:rsidP="00381AD4">
      <w:pPr>
        <w:pStyle w:val="ListParagraph"/>
        <w:spacing w:line="480" w:lineRule="auto"/>
        <w:ind w:left="0"/>
        <w:rPr>
          <w:rFonts w:ascii="Times New Roman" w:hAnsi="Times New Roman"/>
        </w:rPr>
      </w:pPr>
      <w:r w:rsidRPr="00B93EB8">
        <w:rPr>
          <w:rFonts w:ascii="Times New Roman" w:hAnsi="Times New Roman"/>
        </w:rPr>
        <w:lastRenderedPageBreak/>
        <w:t>Schmidt B</w:t>
      </w:r>
      <w:r>
        <w:rPr>
          <w:rFonts w:ascii="Times New Roman" w:hAnsi="Times New Roman"/>
        </w:rPr>
        <w:t>.</w:t>
      </w:r>
      <w:r w:rsidRPr="00B93EB8">
        <w:rPr>
          <w:rFonts w:ascii="Times New Roman" w:hAnsi="Times New Roman"/>
        </w:rPr>
        <w:t xml:space="preserve"> Roberts RS</w:t>
      </w:r>
      <w:r>
        <w:rPr>
          <w:rFonts w:ascii="Times New Roman" w:hAnsi="Times New Roman"/>
        </w:rPr>
        <w:t>,</w:t>
      </w:r>
      <w:r w:rsidRPr="00B93EB8">
        <w:rPr>
          <w:rFonts w:ascii="Times New Roman" w:hAnsi="Times New Roman"/>
        </w:rPr>
        <w:t xml:space="preserve"> Anderson P</w:t>
      </w:r>
      <w:r>
        <w:rPr>
          <w:rFonts w:ascii="Times New Roman" w:hAnsi="Times New Roman"/>
        </w:rPr>
        <w:t>,</w:t>
      </w:r>
      <w:r w:rsidRPr="00B93EB8">
        <w:rPr>
          <w:rFonts w:ascii="Times New Roman" w:hAnsi="Times New Roman"/>
        </w:rPr>
        <w:t xml:space="preserve"> Asztalos E. Academic performance, motor function, and behavior 11 years after neonatal caffeine citrate therapy for apnea of prematurity. </w:t>
      </w:r>
      <w:r w:rsidRPr="00F9195B">
        <w:rPr>
          <w:rFonts w:ascii="Times New Roman" w:hAnsi="Times New Roman"/>
          <w:i/>
        </w:rPr>
        <w:t>JAMA Pediatr</w:t>
      </w:r>
      <w:r>
        <w:rPr>
          <w:rFonts w:ascii="Times New Roman" w:hAnsi="Times New Roman"/>
        </w:rPr>
        <w:t>.</w:t>
      </w:r>
      <w:r w:rsidRPr="00B93EB8">
        <w:rPr>
          <w:rFonts w:ascii="Times New Roman" w:hAnsi="Times New Roman"/>
        </w:rPr>
        <w:t xml:space="preserve"> 2017</w:t>
      </w:r>
      <w:proofErr w:type="gramStart"/>
      <w:r w:rsidRPr="00B93EB8">
        <w:rPr>
          <w:rFonts w:ascii="Times New Roman" w:hAnsi="Times New Roman"/>
        </w:rPr>
        <w:t>;171</w:t>
      </w:r>
      <w:proofErr w:type="gramEnd"/>
      <w:r w:rsidRPr="00B93EB8">
        <w:rPr>
          <w:rFonts w:ascii="Times New Roman" w:hAnsi="Times New Roman"/>
        </w:rPr>
        <w:t>(6):564-572</w:t>
      </w:r>
      <w:r>
        <w:rPr>
          <w:rFonts w:ascii="Times New Roman" w:hAnsi="Times New Roman"/>
        </w:rPr>
        <w:t>.</w:t>
      </w:r>
    </w:p>
    <w:p w:rsidR="008C120A" w:rsidRDefault="008C120A" w:rsidP="00381AD4">
      <w:pPr>
        <w:spacing w:line="480" w:lineRule="auto"/>
      </w:pPr>
    </w:p>
    <w:sectPr w:rsidR="008C120A" w:rsidSect="00B134F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CB2" w:rsidRDefault="005C5CB2">
      <w:pPr>
        <w:spacing w:after="0"/>
      </w:pPr>
      <w:r>
        <w:separator/>
      </w:r>
    </w:p>
  </w:endnote>
  <w:endnote w:type="continuationSeparator" w:id="0">
    <w:p w:rsidR="005C5CB2" w:rsidRDefault="005C5C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892" w:rsidRDefault="007A6FD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81AD4">
      <w:rPr>
        <w:noProof/>
      </w:rPr>
      <w:t>1</w:t>
    </w:r>
    <w:r>
      <w:fldChar w:fldCharType="end"/>
    </w:r>
  </w:p>
  <w:p w:rsidR="00044892" w:rsidRDefault="005C5C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CB2" w:rsidRDefault="005C5CB2">
      <w:pPr>
        <w:spacing w:after="0"/>
      </w:pPr>
      <w:r>
        <w:separator/>
      </w:r>
    </w:p>
  </w:footnote>
  <w:footnote w:type="continuationSeparator" w:id="0">
    <w:p w:rsidR="005C5CB2" w:rsidRDefault="005C5CB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F8" w:rsidRDefault="007A6FD6" w:rsidP="00CF14F8">
    <w:pPr>
      <w:tabs>
        <w:tab w:val="center" w:pos="4680"/>
        <w:tab w:val="right" w:pos="9360"/>
      </w:tabs>
      <w:rPr>
        <w:rFonts w:eastAsia="Calibri"/>
      </w:rPr>
    </w:pPr>
    <w:r>
      <w:rPr>
        <w:rFonts w:eastAsia="Calibri"/>
      </w:rPr>
      <w:t>Neonatology 8</w:t>
    </w:r>
    <w:r>
      <w:rPr>
        <w:rFonts w:eastAsia="Calibri"/>
        <w:vertAlign w:val="superscript"/>
      </w:rPr>
      <w:t>th</w:t>
    </w:r>
    <w:r>
      <w:rPr>
        <w:rFonts w:eastAsia="Calibri"/>
      </w:rPr>
      <w:t xml:space="preserve"> Ed. </w:t>
    </w:r>
    <w:r>
      <w:rPr>
        <w:rFonts w:eastAsia="Calibri"/>
      </w:rPr>
      <w:tab/>
      <w:t>89</w:t>
    </w:r>
    <w:r w:rsidRPr="00CF14F8">
      <w:rPr>
        <w:rFonts w:eastAsia="Calibri"/>
      </w:rPr>
      <w:t>.</w:t>
    </w:r>
    <w:r>
      <w:rPr>
        <w:rFonts w:eastAsia="Calibri"/>
      </w:rPr>
      <w:t xml:space="preserve"> </w:t>
    </w:r>
    <w:r w:rsidRPr="00CF14F8">
      <w:rPr>
        <w:rFonts w:eastAsia="Calibri"/>
      </w:rPr>
      <w:t>Apnea</w:t>
    </w:r>
    <w:r>
      <w:rPr>
        <w:rFonts w:eastAsia="Calibri"/>
      </w:rPr>
      <w:t xml:space="preserve">                Page </w:t>
    </w:r>
    <w:r>
      <w:rPr>
        <w:rFonts w:eastAsia="Calibri"/>
        <w:b/>
      </w:rPr>
      <w:fldChar w:fldCharType="begin"/>
    </w:r>
    <w:r>
      <w:rPr>
        <w:rFonts w:eastAsia="Calibri"/>
        <w:b/>
      </w:rPr>
      <w:instrText xml:space="preserve"> PAGE  \* Arabic  \* MERGEFORMAT </w:instrText>
    </w:r>
    <w:r>
      <w:rPr>
        <w:rFonts w:eastAsia="Calibri"/>
        <w:b/>
      </w:rPr>
      <w:fldChar w:fldCharType="separate"/>
    </w:r>
    <w:r w:rsidR="00381AD4">
      <w:rPr>
        <w:rFonts w:eastAsia="Calibri"/>
        <w:b/>
        <w:noProof/>
      </w:rPr>
      <w:t>1</w:t>
    </w:r>
    <w:r>
      <w:rPr>
        <w:rFonts w:eastAsia="Calibri"/>
        <w:b/>
      </w:rPr>
      <w:fldChar w:fldCharType="end"/>
    </w:r>
    <w:r>
      <w:rPr>
        <w:rFonts w:eastAsia="Calibri"/>
      </w:rPr>
      <w:t xml:space="preserve"> of </w:t>
    </w:r>
    <w:r>
      <w:rPr>
        <w:rFonts w:eastAsia="Calibri"/>
        <w:b/>
      </w:rPr>
      <w:fldChar w:fldCharType="begin"/>
    </w:r>
    <w:r>
      <w:rPr>
        <w:rFonts w:eastAsia="Calibri"/>
        <w:b/>
      </w:rPr>
      <w:instrText xml:space="preserve"> NUMPAGES  \* Arabic  \* MERGEFORMAT </w:instrText>
    </w:r>
    <w:r>
      <w:rPr>
        <w:rFonts w:eastAsia="Calibri"/>
        <w:b/>
      </w:rPr>
      <w:fldChar w:fldCharType="separate"/>
    </w:r>
    <w:r w:rsidR="00381AD4">
      <w:rPr>
        <w:rFonts w:eastAsia="Calibri"/>
        <w:b/>
        <w:noProof/>
      </w:rPr>
      <w:t>2</w:t>
    </w:r>
    <w:r>
      <w:rPr>
        <w:rFonts w:eastAsia="Calibri"/>
        <w:b/>
      </w:rPr>
      <w:fldChar w:fldCharType="end"/>
    </w:r>
  </w:p>
  <w:p w:rsidR="00CF14F8" w:rsidRDefault="005C5C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FD6"/>
    <w:rsid w:val="0035792E"/>
    <w:rsid w:val="00381AD4"/>
    <w:rsid w:val="0040222C"/>
    <w:rsid w:val="005C5CB2"/>
    <w:rsid w:val="00634A80"/>
    <w:rsid w:val="007A6FD6"/>
    <w:rsid w:val="008C120A"/>
    <w:rsid w:val="00A53AD6"/>
    <w:rsid w:val="00CF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FD6"/>
    <w:pPr>
      <w:spacing w:after="200" w:line="240" w:lineRule="auto"/>
    </w:pPr>
    <w:rPr>
      <w:rFonts w:ascii="Calibri" w:eastAsia="Times New Roman" w:hAnsi="Calibri" w:cs="Times New Roman"/>
      <w:sz w:val="24"/>
      <w:szCs w:val="24"/>
      <w:lang w:eastAsia="ja-JP"/>
    </w:rPr>
  </w:style>
  <w:style w:type="paragraph" w:styleId="Heading3">
    <w:name w:val="heading 3"/>
    <w:basedOn w:val="Normal"/>
    <w:link w:val="Heading3Char"/>
    <w:qFormat/>
    <w:rsid w:val="007A6FD6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3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A6FD6"/>
    <w:rPr>
      <w:rFonts w:ascii="Times New Roman" w:eastAsia="Times New Roman" w:hAnsi="Times New Roman" w:cs="Times New Roman"/>
      <w:b/>
      <w:bCs/>
      <w:sz w:val="34"/>
      <w:szCs w:val="24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7A6F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FD6"/>
    <w:rPr>
      <w:rFonts w:ascii="Calibri" w:eastAsia="Times New Roman" w:hAnsi="Calibri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7A6F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FD6"/>
    <w:rPr>
      <w:rFonts w:ascii="Calibri" w:eastAsia="Times New Roman" w:hAnsi="Calibri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7A6FD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22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2C"/>
    <w:rPr>
      <w:rFonts w:ascii="Tahoma" w:eastAsia="Times New Roman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FD6"/>
    <w:pPr>
      <w:spacing w:after="200" w:line="240" w:lineRule="auto"/>
    </w:pPr>
    <w:rPr>
      <w:rFonts w:ascii="Calibri" w:eastAsia="Times New Roman" w:hAnsi="Calibri" w:cs="Times New Roman"/>
      <w:sz w:val="24"/>
      <w:szCs w:val="24"/>
      <w:lang w:eastAsia="ja-JP"/>
    </w:rPr>
  </w:style>
  <w:style w:type="paragraph" w:styleId="Heading3">
    <w:name w:val="heading 3"/>
    <w:basedOn w:val="Normal"/>
    <w:link w:val="Heading3Char"/>
    <w:qFormat/>
    <w:rsid w:val="007A6FD6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3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A6FD6"/>
    <w:rPr>
      <w:rFonts w:ascii="Times New Roman" w:eastAsia="Times New Roman" w:hAnsi="Times New Roman" w:cs="Times New Roman"/>
      <w:b/>
      <w:bCs/>
      <w:sz w:val="34"/>
      <w:szCs w:val="24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7A6F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FD6"/>
    <w:rPr>
      <w:rFonts w:ascii="Calibri" w:eastAsia="Times New Roman" w:hAnsi="Calibri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7A6F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FD6"/>
    <w:rPr>
      <w:rFonts w:ascii="Calibri" w:eastAsia="Times New Roman" w:hAnsi="Calibri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7A6FD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22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2C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Garima Poddar</dc:creator>
  <cp:keywords/>
  <dc:description/>
  <cp:lastModifiedBy>tania andrabi</cp:lastModifiedBy>
  <cp:revision>6</cp:revision>
  <dcterms:created xsi:type="dcterms:W3CDTF">2019-06-28T05:34:00Z</dcterms:created>
  <dcterms:modified xsi:type="dcterms:W3CDTF">2019-10-16T08:01:00Z</dcterms:modified>
</cp:coreProperties>
</file>