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FB" w:rsidRPr="00445379" w:rsidRDefault="00AF12FB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445379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1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 </w:t>
      </w:r>
      <w:r w:rsidRPr="00445379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Fetal Assessment</w:t>
      </w:r>
    </w:p>
    <w:p w:rsidR="00E02C5C" w:rsidRPr="006529D9" w:rsidRDefault="00E02C5C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529D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Selected References</w:t>
      </w:r>
      <w:bookmarkStart w:id="0" w:name="_GoBack"/>
      <w:bookmarkEnd w:id="0"/>
    </w:p>
    <w:p w:rsidR="00E02C5C" w:rsidRPr="00691765" w:rsidRDefault="00E02C5C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75079">
        <w:rPr>
          <w:rFonts w:ascii="Times New Roman" w:eastAsia="Times New Roman" w:hAnsi="Times New Roman"/>
          <w:sz w:val="24"/>
          <w:szCs w:val="24"/>
        </w:rPr>
        <w:t>Akolekar</w:t>
      </w:r>
      <w:proofErr w:type="spellEnd"/>
      <w:r w:rsidRPr="00E75079">
        <w:rPr>
          <w:rFonts w:ascii="Times New Roman" w:eastAsia="Times New Roman" w:hAnsi="Times New Roman"/>
          <w:sz w:val="24"/>
          <w:szCs w:val="24"/>
        </w:rPr>
        <w:t xml:space="preserve"> R, </w:t>
      </w:r>
      <w:r w:rsidRPr="003F6BFF">
        <w:rPr>
          <w:rFonts w:ascii="Times New Roman" w:eastAsia="Times New Roman" w:hAnsi="Times New Roman"/>
          <w:sz w:val="24"/>
          <w:szCs w:val="24"/>
        </w:rPr>
        <w:t>Beta J, Picciarelli G,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 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691765">
        <w:rPr>
          <w:rFonts w:ascii="Times New Roman" w:eastAsia="Times New Roman" w:hAnsi="Times New Roman"/>
          <w:sz w:val="24"/>
          <w:szCs w:val="24"/>
        </w:rPr>
        <w:t xml:space="preserve"> Procedure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691765">
        <w:rPr>
          <w:rFonts w:ascii="Times New Roman" w:eastAsia="Times New Roman" w:hAnsi="Times New Roman"/>
          <w:sz w:val="24"/>
          <w:szCs w:val="24"/>
        </w:rPr>
        <w:t xml:space="preserve">related risk of miscarriage following amniocentesis and chorionic villous sampling: a systematic review and meta-analysis. </w:t>
      </w:r>
      <w:r w:rsidRPr="00673DEE">
        <w:rPr>
          <w:rFonts w:ascii="Times New Roman" w:eastAsia="Times New Roman" w:hAnsi="Times New Roman"/>
          <w:i/>
          <w:sz w:val="24"/>
          <w:szCs w:val="24"/>
        </w:rPr>
        <w:t>Ultrasound Obstet Gynecol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691765">
        <w:rPr>
          <w:rFonts w:ascii="Times New Roman" w:eastAsia="Times New Roman" w:hAnsi="Times New Roman"/>
          <w:sz w:val="24"/>
          <w:szCs w:val="24"/>
        </w:rPr>
        <w:t xml:space="preserve"> 2015;45:16-26.</w:t>
      </w:r>
    </w:p>
    <w:p w:rsidR="00E02C5C" w:rsidRPr="006529D9" w:rsidRDefault="00E02C5C" w:rsidP="00E02C5C">
      <w:pPr>
        <w:widowControl w:val="0"/>
        <w:shd w:val="clear" w:color="auto" w:fill="FFFFFF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3F6BFF">
        <w:rPr>
          <w:rFonts w:ascii="Times New Roman" w:eastAsia="Times New Roman" w:hAnsi="Times New Roman"/>
          <w:spacing w:val="-5"/>
          <w:sz w:val="24"/>
          <w:szCs w:val="24"/>
        </w:rPr>
        <w:t xml:space="preserve">Alfirevic Z, Devane D, Gyte G, Cuthbert A. Continuous cardiotocography (CTG) as a form of electronic fetal monitoring (EFM) for fetal assessment during labour. </w:t>
      </w:r>
      <w:r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>Cochrane Database Syst Rev</w:t>
      </w:r>
      <w:r w:rsidRPr="003F6BFF">
        <w:rPr>
          <w:rFonts w:ascii="Times New Roman" w:eastAsia="Times New Roman" w:hAnsi="Times New Roman"/>
          <w:spacing w:val="-5"/>
          <w:sz w:val="24"/>
          <w:szCs w:val="24"/>
        </w:rPr>
        <w:t>. 2017</w:t>
      </w:r>
      <w:r>
        <w:rPr>
          <w:rFonts w:ascii="Times New Roman" w:eastAsia="Times New Roman" w:hAnsi="Times New Roman"/>
          <w:spacing w:val="-5"/>
          <w:sz w:val="24"/>
          <w:szCs w:val="24"/>
        </w:rPr>
        <w:t>;</w:t>
      </w:r>
      <w:r w:rsidRPr="003F6BFF">
        <w:rPr>
          <w:rFonts w:ascii="Times New Roman" w:eastAsia="Times New Roman" w:hAnsi="Times New Roman"/>
          <w:spacing w:val="-5"/>
          <w:sz w:val="24"/>
          <w:szCs w:val="24"/>
        </w:rPr>
        <w:t>2:CD006066.</w:t>
      </w:r>
      <w:r w:rsidRPr="006529D9" w:rsidDel="003F6BFF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</w:p>
    <w:p w:rsidR="00E02C5C" w:rsidRPr="00E75079" w:rsidRDefault="00E02C5C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529D9">
        <w:rPr>
          <w:rFonts w:ascii="Times New Roman" w:eastAsia="Times New Roman" w:hAnsi="Times New Roman"/>
          <w:sz w:val="24"/>
          <w:szCs w:val="24"/>
        </w:rPr>
        <w:t>Alfirevic Z,</w:t>
      </w:r>
      <w:r w:rsidRPr="00E750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A72F1D">
        <w:rPr>
          <w:rFonts w:ascii="Times New Roman" w:eastAsia="Times New Roman" w:hAnsi="Times New Roman"/>
          <w:sz w:val="24"/>
          <w:szCs w:val="24"/>
        </w:rPr>
        <w:t>Stampalija T, Gyte GM.</w:t>
      </w:r>
      <w:r w:rsidRPr="006529D9" w:rsidDel="00A72F1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75079">
        <w:rPr>
          <w:rFonts w:ascii="Times New Roman" w:eastAsia="Times New Roman" w:hAnsi="Times New Roman"/>
          <w:sz w:val="24"/>
          <w:szCs w:val="24"/>
        </w:rPr>
        <w:t xml:space="preserve">Fetal and umbilical Doppler ultrasound in high-risk pregnancies. </w:t>
      </w:r>
      <w:r w:rsidRPr="00673DEE">
        <w:rPr>
          <w:rFonts w:ascii="Times New Roman" w:eastAsia="Times New Roman" w:hAnsi="Times New Roman"/>
          <w:i/>
          <w:iCs/>
          <w:sz w:val="24"/>
          <w:szCs w:val="24"/>
        </w:rPr>
        <w:t>Cochrane Database Syst Rev</w:t>
      </w:r>
      <w:r w:rsidRPr="006529D9">
        <w:rPr>
          <w:rFonts w:ascii="Times New Roman" w:eastAsia="Times New Roman" w:hAnsi="Times New Roman"/>
          <w:iCs/>
          <w:sz w:val="24"/>
          <w:szCs w:val="24"/>
        </w:rPr>
        <w:t>.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 2013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6529D9">
        <w:rPr>
          <w:rFonts w:ascii="Times New Roman" w:eastAsia="Times New Roman" w:hAnsi="Times New Roman"/>
          <w:sz w:val="24"/>
          <w:szCs w:val="24"/>
        </w:rPr>
        <w:t>11</w:t>
      </w:r>
      <w:r w:rsidRPr="00E75079">
        <w:rPr>
          <w:rFonts w:ascii="Times New Roman" w:eastAsia="Times New Roman" w:hAnsi="Times New Roman"/>
          <w:sz w:val="24"/>
          <w:szCs w:val="24"/>
        </w:rPr>
        <w:t>:CD007529.</w:t>
      </w:r>
    </w:p>
    <w:p w:rsidR="00E02C5C" w:rsidRPr="009960A8" w:rsidRDefault="00E02C5C" w:rsidP="00E02C5C">
      <w:pPr>
        <w:widowControl w:val="0"/>
        <w:shd w:val="clear" w:color="auto" w:fill="FFFFFF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hAnsi="Times New Roman"/>
          <w:sz w:val="24"/>
          <w:szCs w:val="24"/>
        </w:rPr>
      </w:pPr>
      <w:r w:rsidRPr="00E75079">
        <w:rPr>
          <w:rFonts w:ascii="Times New Roman" w:hAnsi="Times New Roman"/>
          <w:sz w:val="24"/>
          <w:szCs w:val="24"/>
        </w:rPr>
        <w:t xml:space="preserve">Alldred SK, </w:t>
      </w:r>
      <w:r w:rsidRPr="00192FB9" w:rsidDel="004B7402">
        <w:rPr>
          <w:rFonts w:ascii="Times New Roman" w:hAnsi="Times New Roman"/>
          <w:sz w:val="24"/>
          <w:szCs w:val="24"/>
        </w:rPr>
        <w:t xml:space="preserve">Takwoingi Y, Guo B, </w:t>
      </w:r>
      <w:r w:rsidRPr="00B11F9A">
        <w:rPr>
          <w:rFonts w:ascii="Times New Roman" w:hAnsi="Times New Roman"/>
          <w:sz w:val="24"/>
          <w:szCs w:val="24"/>
        </w:rPr>
        <w:t xml:space="preserve">et al. </w:t>
      </w:r>
      <w:hyperlink r:id="rId5" w:history="1">
        <w:r w:rsidRPr="00A42FCC">
          <w:rPr>
            <w:rFonts w:ascii="Times New Roman" w:hAnsi="Times New Roman"/>
            <w:bCs/>
            <w:sz w:val="24"/>
            <w:szCs w:val="24"/>
          </w:rPr>
          <w:t>First</w:t>
        </w:r>
        <w:r w:rsidRPr="00B27246">
          <w:rPr>
            <w:rFonts w:ascii="Times New Roman" w:hAnsi="Times New Roman"/>
            <w:sz w:val="24"/>
            <w:szCs w:val="24"/>
          </w:rPr>
          <w:t xml:space="preserve"> and </w:t>
        </w:r>
        <w:r w:rsidRPr="00B27246">
          <w:rPr>
            <w:rFonts w:ascii="Times New Roman" w:hAnsi="Times New Roman"/>
            <w:bCs/>
            <w:sz w:val="24"/>
            <w:szCs w:val="24"/>
          </w:rPr>
          <w:t>second trimester</w:t>
        </w:r>
        <w:r w:rsidRPr="0024363C">
          <w:rPr>
            <w:rFonts w:ascii="Times New Roman" w:hAnsi="Times New Roman"/>
            <w:sz w:val="24"/>
            <w:szCs w:val="24"/>
          </w:rPr>
          <w:t xml:space="preserve"> </w:t>
        </w:r>
        <w:r w:rsidRPr="0024363C">
          <w:rPr>
            <w:rFonts w:ascii="Times New Roman" w:hAnsi="Times New Roman"/>
            <w:bCs/>
            <w:sz w:val="24"/>
            <w:szCs w:val="24"/>
          </w:rPr>
          <w:t>serum</w:t>
        </w:r>
        <w:r w:rsidRPr="009960A8">
          <w:rPr>
            <w:rFonts w:ascii="Times New Roman" w:hAnsi="Times New Roman"/>
            <w:sz w:val="24"/>
            <w:szCs w:val="24"/>
          </w:rPr>
          <w:t xml:space="preserve"> </w:t>
        </w:r>
        <w:r w:rsidRPr="00A563E8">
          <w:rPr>
            <w:rFonts w:ascii="Times New Roman" w:hAnsi="Times New Roman"/>
            <w:bCs/>
            <w:sz w:val="24"/>
            <w:szCs w:val="24"/>
          </w:rPr>
          <w:t>tests</w:t>
        </w:r>
        <w:r w:rsidRPr="00A563E8">
          <w:rPr>
            <w:rFonts w:ascii="Times New Roman" w:hAnsi="Times New Roman"/>
            <w:sz w:val="24"/>
            <w:szCs w:val="24"/>
          </w:rPr>
          <w:t xml:space="preserve"> with and without </w:t>
        </w:r>
        <w:r w:rsidRPr="00A563E8">
          <w:rPr>
            <w:rFonts w:ascii="Times New Roman" w:hAnsi="Times New Roman"/>
            <w:bCs/>
            <w:sz w:val="24"/>
            <w:szCs w:val="24"/>
          </w:rPr>
          <w:t>first trimester</w:t>
        </w:r>
        <w:r w:rsidRPr="00691765">
          <w:rPr>
            <w:rFonts w:ascii="Times New Roman" w:hAnsi="Times New Roman"/>
            <w:sz w:val="24"/>
            <w:szCs w:val="24"/>
          </w:rPr>
          <w:t xml:space="preserve"> </w:t>
        </w:r>
        <w:r w:rsidRPr="00691765">
          <w:rPr>
            <w:rFonts w:ascii="Times New Roman" w:hAnsi="Times New Roman"/>
            <w:bCs/>
            <w:sz w:val="24"/>
            <w:szCs w:val="24"/>
          </w:rPr>
          <w:t>ultrasound</w:t>
        </w:r>
        <w:r w:rsidRPr="00691765">
          <w:rPr>
            <w:rFonts w:ascii="Times New Roman" w:hAnsi="Times New Roman"/>
            <w:sz w:val="24"/>
            <w:szCs w:val="24"/>
          </w:rPr>
          <w:t xml:space="preserve"> </w:t>
        </w:r>
        <w:r w:rsidRPr="006529D9">
          <w:rPr>
            <w:rFonts w:ascii="Times New Roman" w:hAnsi="Times New Roman"/>
            <w:bCs/>
            <w:sz w:val="24"/>
            <w:szCs w:val="24"/>
          </w:rPr>
          <w:t>tests</w:t>
        </w:r>
        <w:r w:rsidRPr="006529D9">
          <w:rPr>
            <w:rFonts w:ascii="Times New Roman" w:hAnsi="Times New Roman"/>
            <w:sz w:val="24"/>
            <w:szCs w:val="24"/>
          </w:rPr>
          <w:t xml:space="preserve"> for </w:t>
        </w:r>
        <w:r w:rsidRPr="006529D9">
          <w:rPr>
            <w:rFonts w:ascii="Times New Roman" w:hAnsi="Times New Roman"/>
            <w:bCs/>
            <w:sz w:val="24"/>
            <w:szCs w:val="24"/>
          </w:rPr>
          <w:t>Down</w:t>
        </w:r>
        <w:r>
          <w:rPr>
            <w:rFonts w:ascii="Times New Roman" w:hAnsi="Times New Roman"/>
            <w:bCs/>
            <w:sz w:val="24"/>
            <w:szCs w:val="24"/>
          </w:rPr>
          <w:t>’</w:t>
        </w:r>
        <w:r w:rsidRPr="006529D9">
          <w:rPr>
            <w:rFonts w:ascii="Times New Roman" w:hAnsi="Times New Roman"/>
            <w:bCs/>
            <w:sz w:val="24"/>
            <w:szCs w:val="24"/>
          </w:rPr>
          <w:t>s syndrome</w:t>
        </w:r>
        <w:r w:rsidRPr="006529D9">
          <w:rPr>
            <w:rFonts w:ascii="Times New Roman" w:hAnsi="Times New Roman"/>
            <w:sz w:val="24"/>
            <w:szCs w:val="24"/>
          </w:rPr>
          <w:t xml:space="preserve"> </w:t>
        </w:r>
        <w:r w:rsidRPr="00E75079">
          <w:rPr>
            <w:rFonts w:ascii="Times New Roman" w:hAnsi="Times New Roman"/>
            <w:bCs/>
            <w:sz w:val="24"/>
            <w:szCs w:val="24"/>
          </w:rPr>
          <w:t>screening</w:t>
        </w:r>
        <w:r w:rsidRPr="00E75079">
          <w:rPr>
            <w:rFonts w:ascii="Times New Roman" w:hAnsi="Times New Roman"/>
            <w:sz w:val="24"/>
            <w:szCs w:val="24"/>
          </w:rPr>
          <w:t>.</w:t>
        </w:r>
      </w:hyperlink>
      <w:r w:rsidRPr="00A42FCC">
        <w:rPr>
          <w:rFonts w:ascii="Times New Roman" w:hAnsi="Times New Roman"/>
          <w:sz w:val="24"/>
          <w:szCs w:val="24"/>
        </w:rPr>
        <w:t xml:space="preserve"> </w:t>
      </w:r>
      <w:r w:rsidRPr="00673DEE">
        <w:rPr>
          <w:rStyle w:val="jrnl"/>
          <w:rFonts w:ascii="Times New Roman" w:hAnsi="Times New Roman"/>
          <w:i/>
          <w:sz w:val="24"/>
          <w:szCs w:val="24"/>
        </w:rPr>
        <w:t>Cochrane Database Syst Rev</w:t>
      </w:r>
      <w:r w:rsidRPr="00B272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7246">
        <w:rPr>
          <w:rFonts w:ascii="Times New Roman" w:hAnsi="Times New Roman"/>
          <w:sz w:val="24"/>
          <w:szCs w:val="24"/>
        </w:rPr>
        <w:t>2017</w:t>
      </w:r>
      <w:r w:rsidRPr="0024363C">
        <w:rPr>
          <w:rFonts w:ascii="Times New Roman" w:hAnsi="Times New Roman"/>
          <w:sz w:val="24"/>
          <w:szCs w:val="24"/>
        </w:rPr>
        <w:t>;3:CD0</w:t>
      </w:r>
      <w:r w:rsidRPr="009960A8">
        <w:rPr>
          <w:rFonts w:ascii="Times New Roman" w:hAnsi="Times New Roman"/>
          <w:sz w:val="24"/>
          <w:szCs w:val="24"/>
        </w:rPr>
        <w:t xml:space="preserve">12599. </w:t>
      </w:r>
    </w:p>
    <w:p w:rsidR="00E02C5C" w:rsidRPr="00691765" w:rsidRDefault="00E02C5C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563E8">
        <w:rPr>
          <w:rFonts w:ascii="Times New Roman" w:eastAsia="Times New Roman" w:hAnsi="Times New Roman"/>
          <w:sz w:val="24"/>
          <w:szCs w:val="24"/>
        </w:rPr>
        <w:t>American College of Obstetricians and Gynecologists. ACOG Committee Opinion No.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563E8">
        <w:rPr>
          <w:rFonts w:ascii="Times New Roman" w:eastAsia="Times New Roman" w:hAnsi="Times New Roman"/>
          <w:sz w:val="24"/>
          <w:szCs w:val="24"/>
        </w:rPr>
        <w:t xml:space="preserve">648: Umbilical cord blood banking. </w:t>
      </w:r>
      <w:r w:rsidRPr="00673DEE">
        <w:rPr>
          <w:rFonts w:ascii="Times New Roman" w:eastAsia="Times New Roman" w:hAnsi="Times New Roman"/>
          <w:i/>
          <w:iCs/>
          <w:sz w:val="24"/>
          <w:szCs w:val="24"/>
        </w:rPr>
        <w:t>Obstet Gynecol</w:t>
      </w:r>
      <w:r w:rsidRPr="00A563E8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563E8">
        <w:rPr>
          <w:rFonts w:ascii="Times New Roman" w:eastAsia="Times New Roman" w:hAnsi="Times New Roman"/>
          <w:sz w:val="24"/>
          <w:szCs w:val="24"/>
        </w:rPr>
        <w:t>2015;126:e127-</w:t>
      </w:r>
      <w:r>
        <w:rPr>
          <w:rFonts w:ascii="Times New Roman" w:eastAsia="Times New Roman" w:hAnsi="Times New Roman"/>
          <w:sz w:val="24"/>
          <w:szCs w:val="24"/>
        </w:rPr>
        <w:t>e1</w:t>
      </w:r>
      <w:r w:rsidRPr="00A563E8">
        <w:rPr>
          <w:rFonts w:ascii="Times New Roman" w:eastAsia="Times New Roman" w:hAnsi="Times New Roman"/>
          <w:sz w:val="24"/>
          <w:szCs w:val="24"/>
        </w:rPr>
        <w:t>29.</w:t>
      </w:r>
      <w:r w:rsidRPr="0069176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02C5C" w:rsidRPr="006529D9" w:rsidRDefault="00E02C5C" w:rsidP="00E02C5C">
      <w:pPr>
        <w:widowControl w:val="0"/>
        <w:shd w:val="clear" w:color="auto" w:fill="FFFFFF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529D9">
        <w:rPr>
          <w:rFonts w:ascii="Times New Roman" w:eastAsia="Times New Roman" w:hAnsi="Times New Roman"/>
          <w:sz w:val="24"/>
          <w:szCs w:val="24"/>
        </w:rPr>
        <w:t>American College of Obstetricians and Gynecologists.</w:t>
      </w:r>
      <w:r w:rsidRPr="00E75079">
        <w:rPr>
          <w:rFonts w:ascii="Times New Roman" w:eastAsia="Times New Roman" w:hAnsi="Times New Roman"/>
          <w:sz w:val="24"/>
          <w:szCs w:val="24"/>
        </w:rPr>
        <w:t xml:space="preserve"> ACOG Committee Opinion No. 700. Methods of </w:t>
      </w:r>
      <w:r w:rsidRPr="00192FB9">
        <w:rPr>
          <w:rFonts w:ascii="Times New Roman" w:eastAsia="Times New Roman" w:hAnsi="Times New Roman"/>
          <w:sz w:val="24"/>
          <w:szCs w:val="24"/>
        </w:rPr>
        <w:t xml:space="preserve">estimating the due date. </w:t>
      </w:r>
      <w:r w:rsidRPr="00673DEE">
        <w:rPr>
          <w:rFonts w:ascii="Times New Roman" w:eastAsia="Times New Roman" w:hAnsi="Times New Roman"/>
          <w:i/>
          <w:sz w:val="24"/>
          <w:szCs w:val="24"/>
        </w:rPr>
        <w:t>Obstet Gynecol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6529D9">
        <w:rPr>
          <w:rFonts w:ascii="Times New Roman" w:eastAsia="Times New Roman" w:hAnsi="Times New Roman"/>
          <w:sz w:val="24"/>
          <w:szCs w:val="24"/>
        </w:rPr>
        <w:t>2017;129:e150</w:t>
      </w:r>
      <w:r>
        <w:rPr>
          <w:rFonts w:ascii="Times New Roman" w:eastAsia="Times New Roman" w:hAnsi="Times New Roman"/>
          <w:sz w:val="24"/>
          <w:szCs w:val="24"/>
        </w:rPr>
        <w:t>-e15</w:t>
      </w:r>
      <w:r w:rsidRPr="006529D9">
        <w:rPr>
          <w:rFonts w:ascii="Times New Roman" w:eastAsia="Times New Roman" w:hAnsi="Times New Roman"/>
          <w:sz w:val="24"/>
          <w:szCs w:val="24"/>
        </w:rPr>
        <w:t>4.</w:t>
      </w:r>
    </w:p>
    <w:p w:rsidR="00E02C5C" w:rsidRPr="00E75079" w:rsidRDefault="00E02C5C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529D9">
        <w:rPr>
          <w:rFonts w:ascii="Times New Roman" w:eastAsia="Times New Roman" w:hAnsi="Times New Roman"/>
          <w:sz w:val="24"/>
          <w:szCs w:val="24"/>
        </w:rPr>
        <w:t xml:space="preserve">American College of Obstetricians and Gynecologists. ACOG Practice Bulletin, No. 145: </w:t>
      </w:r>
      <w:r w:rsidRPr="00E75079">
        <w:rPr>
          <w:rFonts w:ascii="Times New Roman" w:eastAsia="Times New Roman" w:hAnsi="Times New Roman"/>
          <w:sz w:val="24"/>
          <w:szCs w:val="24"/>
        </w:rPr>
        <w:t xml:space="preserve">antepartum fetal surveillance. </w:t>
      </w:r>
      <w:r w:rsidRPr="00673DEE">
        <w:rPr>
          <w:rFonts w:ascii="Times New Roman" w:eastAsia="Times New Roman" w:hAnsi="Times New Roman"/>
          <w:i/>
          <w:iCs/>
          <w:sz w:val="24"/>
          <w:szCs w:val="24"/>
        </w:rPr>
        <w:t>Obstet Gynecol</w:t>
      </w:r>
      <w:r w:rsidRPr="006529D9">
        <w:rPr>
          <w:rFonts w:ascii="Times New Roman" w:eastAsia="Times New Roman" w:hAnsi="Times New Roman"/>
          <w:sz w:val="24"/>
          <w:szCs w:val="24"/>
        </w:rPr>
        <w:t>. 2014;124:182-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92. </w:t>
      </w:r>
    </w:p>
    <w:p w:rsidR="00E02C5C" w:rsidRPr="006529D9" w:rsidRDefault="00E02C5C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E75079">
        <w:rPr>
          <w:rFonts w:ascii="Times New Roman" w:eastAsia="Times New Roman" w:hAnsi="Times New Roman"/>
          <w:sz w:val="24"/>
          <w:szCs w:val="24"/>
        </w:rPr>
        <w:t>Am</w:t>
      </w:r>
      <w:r w:rsidRPr="00192FB9">
        <w:rPr>
          <w:rFonts w:ascii="Times New Roman" w:eastAsia="Times New Roman" w:hAnsi="Times New Roman"/>
          <w:sz w:val="24"/>
          <w:szCs w:val="24"/>
        </w:rPr>
        <w:t xml:space="preserve">erican College of Obstetricians and Gynecologists. ACOG Practice Bulletin, No. 97: fetal lung maturity. </w:t>
      </w:r>
      <w:r w:rsidRPr="00673DEE">
        <w:rPr>
          <w:rFonts w:ascii="Times New Roman" w:eastAsia="Times New Roman" w:hAnsi="Times New Roman"/>
          <w:i/>
          <w:iCs/>
          <w:sz w:val="24"/>
          <w:szCs w:val="24"/>
        </w:rPr>
        <w:t>Obstet Gynecol</w:t>
      </w:r>
      <w:r w:rsidRPr="006529D9">
        <w:rPr>
          <w:rFonts w:ascii="Times New Roman" w:eastAsia="Times New Roman" w:hAnsi="Times New Roman"/>
          <w:sz w:val="24"/>
          <w:szCs w:val="24"/>
        </w:rPr>
        <w:t>. 2008;112(3):717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6529D9">
        <w:rPr>
          <w:rFonts w:ascii="Times New Roman" w:eastAsia="Times New Roman" w:hAnsi="Times New Roman"/>
          <w:sz w:val="24"/>
          <w:szCs w:val="24"/>
        </w:rPr>
        <w:t>726.</w:t>
      </w:r>
    </w:p>
    <w:p w:rsidR="00E02C5C" w:rsidRPr="00192FB9" w:rsidRDefault="00E02C5C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529D9">
        <w:rPr>
          <w:rFonts w:ascii="Times New Roman" w:eastAsia="Times New Roman" w:hAnsi="Times New Roman"/>
          <w:sz w:val="24"/>
          <w:szCs w:val="24"/>
        </w:rPr>
        <w:t xml:space="preserve">Badeau M, </w:t>
      </w:r>
      <w:r w:rsidRPr="00A72F1D">
        <w:rPr>
          <w:rFonts w:ascii="Times New Roman" w:eastAsia="Times New Roman" w:hAnsi="Times New Roman"/>
          <w:sz w:val="24"/>
          <w:szCs w:val="24"/>
        </w:rPr>
        <w:t>Lindsay C, Blais J,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et al. </w:t>
      </w:r>
      <w:r w:rsidRPr="00A72F1D">
        <w:rPr>
          <w:rFonts w:ascii="Times New Roman" w:eastAsia="Times New Roman" w:hAnsi="Times New Roman"/>
          <w:sz w:val="24"/>
          <w:szCs w:val="24"/>
        </w:rPr>
        <w:t>Genomics-based non-invasive prenatal testing for detection of fetal chromosomal aneuploidy in pregnant women</w:t>
      </w:r>
      <w:r w:rsidRPr="006529D9">
        <w:rPr>
          <w:rFonts w:ascii="Times New Roman" w:eastAsia="Times New Roman" w:hAnsi="Times New Roman"/>
          <w:sz w:val="24"/>
          <w:szCs w:val="24"/>
        </w:rPr>
        <w:t>.</w:t>
      </w:r>
      <w:r w:rsidRPr="00E750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673DEE">
        <w:rPr>
          <w:rFonts w:ascii="Times New Roman" w:eastAsia="Times New Roman" w:hAnsi="Times New Roman"/>
          <w:i/>
          <w:sz w:val="24"/>
          <w:szCs w:val="24"/>
        </w:rPr>
        <w:t>Cochrane Database Syst Rev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. </w:t>
      </w:r>
      <w:r w:rsidRPr="006529D9">
        <w:rPr>
          <w:rFonts w:ascii="Times New Roman" w:eastAsia="Times New Roman" w:hAnsi="Times New Roman"/>
          <w:sz w:val="24"/>
          <w:szCs w:val="24"/>
        </w:rPr>
        <w:lastRenderedPageBreak/>
        <w:t>2017</w:t>
      </w:r>
      <w:r w:rsidRPr="00E75079">
        <w:rPr>
          <w:rFonts w:ascii="Times New Roman" w:eastAsia="Times New Roman" w:hAnsi="Times New Roman"/>
          <w:sz w:val="24"/>
          <w:szCs w:val="24"/>
        </w:rPr>
        <w:t xml:space="preserve">;11:CD011767. </w:t>
      </w:r>
    </w:p>
    <w:p w:rsidR="00E02C5C" w:rsidRPr="006529D9" w:rsidRDefault="00E02C5C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192FB9">
        <w:rPr>
          <w:rFonts w:ascii="Times New Roman" w:eastAsia="Times New Roman" w:hAnsi="Times New Roman"/>
          <w:sz w:val="24"/>
          <w:szCs w:val="24"/>
        </w:rPr>
        <w:t>Bates E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 </w:t>
      </w:r>
      <w:r w:rsidRPr="00A72F1D">
        <w:rPr>
          <w:rFonts w:ascii="Times New Roman" w:eastAsia="Times New Roman" w:hAnsi="Times New Roman"/>
          <w:sz w:val="24"/>
          <w:szCs w:val="24"/>
        </w:rPr>
        <w:t>Rouse DJ, Mann ML,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529D9">
        <w:rPr>
          <w:rFonts w:ascii="Times New Roman" w:eastAsia="Times New Roman" w:hAnsi="Times New Roman"/>
          <w:sz w:val="24"/>
          <w:szCs w:val="24"/>
        </w:rPr>
        <w:t>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 Neonatal outcomes after demonstrated fetal lung maturity </w:t>
      </w:r>
      <w:r>
        <w:rPr>
          <w:rFonts w:ascii="Times New Roman" w:eastAsia="Times New Roman" w:hAnsi="Times New Roman"/>
          <w:sz w:val="24"/>
          <w:szCs w:val="24"/>
        </w:rPr>
        <w:t>before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 39 weeks of gestation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 </w:t>
      </w:r>
      <w:r w:rsidRPr="00673DEE">
        <w:rPr>
          <w:rFonts w:ascii="Times New Roman" w:eastAsia="Times New Roman" w:hAnsi="Times New Roman"/>
          <w:i/>
          <w:sz w:val="24"/>
          <w:szCs w:val="24"/>
        </w:rPr>
        <w:t>Obstet Gynecol</w:t>
      </w:r>
      <w:r w:rsidRPr="006529D9">
        <w:rPr>
          <w:rFonts w:ascii="Times New Roman" w:eastAsia="Times New Roman" w:hAnsi="Times New Roman"/>
          <w:sz w:val="24"/>
          <w:szCs w:val="24"/>
        </w:rPr>
        <w:t>. 2010;116(6):1288-</w:t>
      </w:r>
      <w:r>
        <w:rPr>
          <w:rFonts w:ascii="Times New Roman" w:eastAsia="Times New Roman" w:hAnsi="Times New Roman"/>
          <w:sz w:val="24"/>
          <w:szCs w:val="24"/>
        </w:rPr>
        <w:t>12</w:t>
      </w:r>
      <w:r w:rsidRPr="006529D9">
        <w:rPr>
          <w:rFonts w:ascii="Times New Roman" w:eastAsia="Times New Roman" w:hAnsi="Times New Roman"/>
          <w:sz w:val="24"/>
          <w:szCs w:val="24"/>
        </w:rPr>
        <w:t>95.</w:t>
      </w:r>
    </w:p>
    <w:p w:rsidR="00E02C5C" w:rsidRPr="006529D9" w:rsidRDefault="00E02C5C" w:rsidP="00E02C5C">
      <w:pPr>
        <w:widowControl w:val="0"/>
        <w:shd w:val="clear" w:color="auto" w:fill="FFFFFF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pacing w:val="-5"/>
          <w:sz w:val="24"/>
          <w:szCs w:val="24"/>
        </w:rPr>
      </w:pPr>
      <w:r w:rsidRPr="006529D9">
        <w:rPr>
          <w:rFonts w:ascii="Times New Roman" w:eastAsia="Times New Roman" w:hAnsi="Times New Roman"/>
          <w:spacing w:val="-5"/>
          <w:sz w:val="24"/>
          <w:szCs w:val="24"/>
        </w:rPr>
        <w:t xml:space="preserve">Carbonne B, </w:t>
      </w:r>
      <w:r w:rsidRPr="00A72F1D">
        <w:rPr>
          <w:rFonts w:ascii="Times New Roman" w:eastAsia="Times New Roman" w:hAnsi="Times New Roman"/>
          <w:spacing w:val="-5"/>
          <w:sz w:val="24"/>
          <w:szCs w:val="24"/>
        </w:rPr>
        <w:t>Pons K, Maisonneuve E</w:t>
      </w:r>
      <w:r w:rsidRPr="006529D9">
        <w:rPr>
          <w:rFonts w:ascii="Times New Roman" w:eastAsia="Times New Roman" w:hAnsi="Times New Roman"/>
          <w:spacing w:val="-5"/>
          <w:sz w:val="24"/>
          <w:szCs w:val="24"/>
        </w:rPr>
        <w:t>. Foetal scalp blood sampl</w:t>
      </w:r>
      <w:r w:rsidRPr="00E75079">
        <w:rPr>
          <w:rFonts w:ascii="Times New Roman" w:eastAsia="Times New Roman" w:hAnsi="Times New Roman"/>
          <w:spacing w:val="-5"/>
          <w:sz w:val="24"/>
          <w:szCs w:val="24"/>
        </w:rPr>
        <w:t xml:space="preserve">ing during labour for pH and lactate measurements. </w:t>
      </w:r>
      <w:r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 xml:space="preserve">Best </w:t>
      </w:r>
      <w:proofErr w:type="spellStart"/>
      <w:r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>Pract</w:t>
      </w:r>
      <w:proofErr w:type="spellEnd"/>
      <w:r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 xml:space="preserve"> Res </w:t>
      </w:r>
      <w:proofErr w:type="spellStart"/>
      <w:r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>Clin</w:t>
      </w:r>
      <w:proofErr w:type="spellEnd"/>
      <w:r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 xml:space="preserve"> </w:t>
      </w:r>
      <w:proofErr w:type="spellStart"/>
      <w:r w:rsidR="001E18BC"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>Obs</w:t>
      </w:r>
      <w:r w:rsidR="001E18BC">
        <w:rPr>
          <w:rFonts w:ascii="Times New Roman" w:eastAsia="Times New Roman" w:hAnsi="Times New Roman"/>
          <w:i/>
          <w:spacing w:val="-5"/>
          <w:sz w:val="24"/>
          <w:szCs w:val="24"/>
        </w:rPr>
        <w:t>te</w:t>
      </w:r>
      <w:r w:rsidR="001E18BC"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>t</w:t>
      </w:r>
      <w:proofErr w:type="spellEnd"/>
      <w:r w:rsidR="001E18BC"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 xml:space="preserve"> </w:t>
      </w:r>
      <w:proofErr w:type="spellStart"/>
      <w:r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>Gynaecol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. </w:t>
      </w:r>
      <w:r w:rsidRPr="006529D9">
        <w:rPr>
          <w:rFonts w:ascii="Times New Roman" w:eastAsia="Times New Roman" w:hAnsi="Times New Roman"/>
          <w:spacing w:val="-5"/>
          <w:sz w:val="24"/>
          <w:szCs w:val="24"/>
        </w:rPr>
        <w:t>2016</w:t>
      </w:r>
      <w:r>
        <w:rPr>
          <w:rFonts w:ascii="Times New Roman" w:eastAsia="Times New Roman" w:hAnsi="Times New Roman"/>
          <w:spacing w:val="-5"/>
          <w:sz w:val="24"/>
          <w:szCs w:val="24"/>
        </w:rPr>
        <w:t>;</w:t>
      </w:r>
      <w:r w:rsidRPr="006529D9">
        <w:rPr>
          <w:rFonts w:ascii="Times New Roman" w:eastAsia="Times New Roman" w:hAnsi="Times New Roman"/>
          <w:spacing w:val="-5"/>
          <w:sz w:val="24"/>
          <w:szCs w:val="24"/>
        </w:rPr>
        <w:t>30:62-</w:t>
      </w:r>
      <w:r>
        <w:rPr>
          <w:rFonts w:ascii="Times New Roman" w:eastAsia="Times New Roman" w:hAnsi="Times New Roman"/>
          <w:spacing w:val="-5"/>
          <w:sz w:val="24"/>
          <w:szCs w:val="24"/>
        </w:rPr>
        <w:t>6</w:t>
      </w:r>
      <w:r w:rsidRPr="006529D9">
        <w:rPr>
          <w:rFonts w:ascii="Times New Roman" w:eastAsia="Times New Roman" w:hAnsi="Times New Roman"/>
          <w:spacing w:val="-5"/>
          <w:sz w:val="24"/>
          <w:szCs w:val="24"/>
        </w:rPr>
        <w:t>7.</w:t>
      </w:r>
    </w:p>
    <w:p w:rsidR="00E02C5C" w:rsidRPr="006529D9" w:rsidRDefault="00E02C5C" w:rsidP="00E02C5C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6529D9">
        <w:rPr>
          <w:rFonts w:ascii="Times New Roman" w:eastAsia="Times New Roman" w:hAnsi="Times New Roman"/>
          <w:sz w:val="24"/>
          <w:szCs w:val="24"/>
        </w:rPr>
        <w:t>Dashe</w:t>
      </w:r>
      <w:r w:rsidRPr="00E75079">
        <w:rPr>
          <w:rFonts w:ascii="Times New Roman" w:eastAsia="Times New Roman" w:hAnsi="Times New Roman"/>
          <w:sz w:val="24"/>
          <w:szCs w:val="24"/>
        </w:rPr>
        <w:t xml:space="preserve"> JS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 Aneuploidy screening in </w:t>
      </w:r>
      <w:r>
        <w:rPr>
          <w:rFonts w:ascii="Times New Roman" w:eastAsia="Times New Roman" w:hAnsi="Times New Roman"/>
          <w:sz w:val="24"/>
          <w:szCs w:val="24"/>
        </w:rPr>
        <w:t>p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regnancy. </w:t>
      </w:r>
      <w:r w:rsidRPr="00673DEE">
        <w:rPr>
          <w:rFonts w:ascii="Times New Roman" w:eastAsia="Times New Roman" w:hAnsi="Times New Roman"/>
          <w:i/>
          <w:sz w:val="24"/>
          <w:szCs w:val="24"/>
        </w:rPr>
        <w:t>Obstet Gynecol</w:t>
      </w:r>
      <w:r w:rsidRPr="006529D9">
        <w:rPr>
          <w:rFonts w:ascii="Times New Roman" w:eastAsia="Times New Roman" w:hAnsi="Times New Roman"/>
          <w:sz w:val="24"/>
          <w:szCs w:val="24"/>
        </w:rPr>
        <w:t>. 2016;</w:t>
      </w:r>
      <w:r w:rsidRPr="00E75079">
        <w:rPr>
          <w:rFonts w:ascii="Times New Roman" w:eastAsia="Times New Roman" w:hAnsi="Times New Roman"/>
          <w:sz w:val="24"/>
          <w:szCs w:val="24"/>
        </w:rPr>
        <w:t>128(1):181-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6529D9">
        <w:rPr>
          <w:rFonts w:ascii="Times New Roman" w:eastAsia="Times New Roman" w:hAnsi="Times New Roman"/>
          <w:sz w:val="24"/>
          <w:szCs w:val="24"/>
        </w:rPr>
        <w:t>94.</w:t>
      </w:r>
      <w:r w:rsidRPr="006529D9">
        <w:rPr>
          <w:rFonts w:ascii="Times New Roman" w:hAnsi="Times New Roman"/>
          <w:sz w:val="24"/>
          <w:szCs w:val="24"/>
        </w:rPr>
        <w:t xml:space="preserve"> </w:t>
      </w:r>
    </w:p>
    <w:p w:rsidR="00E02C5C" w:rsidRPr="00E75079" w:rsidRDefault="00E02C5C" w:rsidP="00E02C5C">
      <w:pPr>
        <w:widowControl w:val="0"/>
        <w:shd w:val="clear" w:color="auto" w:fill="FFFFFF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hAnsi="Times New Roman"/>
          <w:sz w:val="24"/>
          <w:szCs w:val="24"/>
        </w:rPr>
      </w:pPr>
      <w:r w:rsidRPr="006529D9">
        <w:rPr>
          <w:rFonts w:ascii="Times New Roman" w:hAnsi="Times New Roman"/>
          <w:sz w:val="24"/>
          <w:szCs w:val="24"/>
        </w:rPr>
        <w:t xml:space="preserve">East CE, </w:t>
      </w:r>
      <w:r w:rsidRPr="004E6B2C">
        <w:rPr>
          <w:rFonts w:ascii="Times New Roman" w:hAnsi="Times New Roman"/>
          <w:sz w:val="24"/>
          <w:szCs w:val="24"/>
        </w:rPr>
        <w:t>Leader LR, Sheehan P,</w:t>
      </w:r>
      <w:r w:rsidRPr="006529D9">
        <w:rPr>
          <w:rFonts w:ascii="Times New Roman" w:hAnsi="Times New Roman"/>
          <w:sz w:val="24"/>
          <w:szCs w:val="24"/>
        </w:rPr>
        <w:t xml:space="preserve"> et al. Intrapartum fetal scalp lactate </w:t>
      </w:r>
      <w:r w:rsidRPr="00E75079">
        <w:rPr>
          <w:rFonts w:ascii="Times New Roman" w:hAnsi="Times New Roman"/>
          <w:sz w:val="24"/>
          <w:szCs w:val="24"/>
        </w:rPr>
        <w:t>sampling for fetal assessment in</w:t>
      </w:r>
      <w:r w:rsidRPr="00192FB9">
        <w:rPr>
          <w:rFonts w:ascii="Times New Roman" w:hAnsi="Times New Roman"/>
          <w:sz w:val="24"/>
          <w:szCs w:val="24"/>
        </w:rPr>
        <w:t xml:space="preserve"> the presence of a non-reassuring fetal heart rate trace. </w:t>
      </w:r>
      <w:r w:rsidRPr="00673DEE">
        <w:rPr>
          <w:rFonts w:ascii="Times New Roman" w:hAnsi="Times New Roman"/>
          <w:i/>
          <w:sz w:val="24"/>
          <w:szCs w:val="24"/>
        </w:rPr>
        <w:t>Cochrane Database Syst Rev</w:t>
      </w:r>
      <w:r>
        <w:rPr>
          <w:rFonts w:ascii="Times New Roman" w:hAnsi="Times New Roman"/>
          <w:sz w:val="24"/>
          <w:szCs w:val="24"/>
        </w:rPr>
        <w:t>.</w:t>
      </w:r>
      <w:r w:rsidRPr="006529D9">
        <w:rPr>
          <w:rFonts w:ascii="Times New Roman" w:hAnsi="Times New Roman"/>
          <w:sz w:val="24"/>
          <w:szCs w:val="24"/>
        </w:rPr>
        <w:t xml:space="preserve"> 2015</w:t>
      </w:r>
      <w:r>
        <w:rPr>
          <w:rFonts w:ascii="Times New Roman" w:hAnsi="Times New Roman"/>
          <w:sz w:val="24"/>
          <w:szCs w:val="24"/>
        </w:rPr>
        <w:t>;</w:t>
      </w:r>
      <w:r w:rsidRPr="006529D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:</w:t>
      </w:r>
      <w:r w:rsidRPr="006529D9">
        <w:rPr>
          <w:rFonts w:ascii="Times New Roman" w:hAnsi="Times New Roman"/>
          <w:sz w:val="24"/>
          <w:szCs w:val="24"/>
        </w:rPr>
        <w:t xml:space="preserve">CD006174. </w:t>
      </w:r>
    </w:p>
    <w:p w:rsidR="00E02C5C" w:rsidRPr="006529D9" w:rsidRDefault="00E02C5C" w:rsidP="00E02C5C">
      <w:pPr>
        <w:spacing w:after="6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75079">
        <w:rPr>
          <w:rFonts w:ascii="Times New Roman" w:eastAsia="Times New Roman" w:hAnsi="Times New Roman"/>
          <w:sz w:val="24"/>
          <w:szCs w:val="24"/>
        </w:rPr>
        <w:t>Edwards JG</w:t>
      </w:r>
      <w:r w:rsidRPr="00192FB9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E6B2C">
        <w:rPr>
          <w:rFonts w:ascii="Times New Roman" w:eastAsia="Times New Roman" w:hAnsi="Times New Roman"/>
          <w:sz w:val="24"/>
          <w:szCs w:val="24"/>
        </w:rPr>
        <w:t>Feldman G, Goldberg J,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 et al. Expanded carrier screening in reprod</w:t>
      </w:r>
      <w:r w:rsidRPr="00E75079">
        <w:rPr>
          <w:rFonts w:ascii="Times New Roman" w:eastAsia="Times New Roman" w:hAnsi="Times New Roman"/>
          <w:sz w:val="24"/>
          <w:szCs w:val="24"/>
        </w:rPr>
        <w:t>uctive medicine-points</w:t>
      </w:r>
      <w:r w:rsidRPr="00192FB9">
        <w:rPr>
          <w:rFonts w:ascii="Times New Roman" w:eastAsia="Times New Roman" w:hAnsi="Times New Roman"/>
          <w:sz w:val="24"/>
          <w:szCs w:val="24"/>
        </w:rPr>
        <w:t xml:space="preserve"> to consider: a joint statement of the American College of Medical Genetics and Genomics, American College of Obstetricians and Gynecologists, National Society of Genetic Counselors, Perinatal Quality Foundation, and Society for Maternal-Fetal Medicine.</w:t>
      </w:r>
      <w:r w:rsidRPr="00AB01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673DEE">
        <w:rPr>
          <w:rFonts w:ascii="Times New Roman" w:eastAsia="Times New Roman" w:hAnsi="Times New Roman"/>
          <w:i/>
          <w:sz w:val="24"/>
          <w:szCs w:val="24"/>
        </w:rPr>
        <w:t>Obstet Gynecol</w:t>
      </w:r>
      <w:r w:rsidRPr="006529D9">
        <w:rPr>
          <w:rFonts w:ascii="Times New Roman" w:eastAsia="Times New Roman" w:hAnsi="Times New Roman"/>
          <w:sz w:val="24"/>
          <w:szCs w:val="24"/>
        </w:rPr>
        <w:t>. 2015;125(3):653</w:t>
      </w:r>
      <w:r>
        <w:rPr>
          <w:rFonts w:ascii="Times New Roman" w:eastAsia="Times New Roman" w:hAnsi="Times New Roman"/>
          <w:sz w:val="24"/>
          <w:szCs w:val="24"/>
        </w:rPr>
        <w:t>-662</w:t>
      </w:r>
      <w:r w:rsidRPr="006529D9">
        <w:rPr>
          <w:rFonts w:ascii="Times New Roman" w:eastAsia="Times New Roman" w:hAnsi="Times New Roman"/>
          <w:sz w:val="24"/>
          <w:szCs w:val="24"/>
        </w:rPr>
        <w:t>. </w:t>
      </w:r>
    </w:p>
    <w:p w:rsidR="00E02C5C" w:rsidRPr="006529D9" w:rsidRDefault="00E02C5C" w:rsidP="00E02C5C">
      <w:pPr>
        <w:widowControl w:val="0"/>
        <w:shd w:val="clear" w:color="auto" w:fill="FFFFFF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529D9">
        <w:rPr>
          <w:rFonts w:ascii="Times New Roman" w:eastAsia="Times New Roman" w:hAnsi="Times New Roman"/>
          <w:spacing w:val="-5"/>
          <w:sz w:val="24"/>
          <w:szCs w:val="24"/>
        </w:rPr>
        <w:t>Haverkamp AD</w:t>
      </w:r>
      <w:r w:rsidRPr="00E75079">
        <w:rPr>
          <w:rFonts w:ascii="Times New Roman" w:eastAsia="Times New Roman" w:hAnsi="Times New Roman"/>
          <w:spacing w:val="-5"/>
          <w:sz w:val="24"/>
          <w:szCs w:val="24"/>
        </w:rPr>
        <w:t xml:space="preserve">, </w:t>
      </w:r>
      <w:r w:rsidRPr="004E6B2C">
        <w:rPr>
          <w:rFonts w:ascii="Times New Roman" w:eastAsia="Times New Roman" w:hAnsi="Times New Roman"/>
          <w:spacing w:val="-5"/>
          <w:sz w:val="24"/>
          <w:szCs w:val="24"/>
        </w:rPr>
        <w:t>Orleans M, Langendoerfer S,</w:t>
      </w:r>
      <w:r w:rsidRPr="006529D9">
        <w:rPr>
          <w:rFonts w:ascii="Times New Roman" w:eastAsia="Times New Roman" w:hAnsi="Times New Roman"/>
          <w:spacing w:val="-5"/>
          <w:sz w:val="24"/>
          <w:szCs w:val="24"/>
        </w:rPr>
        <w:t xml:space="preserve"> et al. A controlled trial of the differential effects of intrapartum fetal monitoring. </w:t>
      </w:r>
      <w:r w:rsidRPr="00673DEE">
        <w:rPr>
          <w:rFonts w:ascii="Times New Roman" w:eastAsia="Times New Roman" w:hAnsi="Times New Roman"/>
          <w:i/>
          <w:spacing w:val="-5"/>
          <w:sz w:val="24"/>
          <w:szCs w:val="24"/>
        </w:rPr>
        <w:t>Am J Obstet Gynecol</w:t>
      </w:r>
      <w:r w:rsidRPr="006529D9">
        <w:rPr>
          <w:rFonts w:ascii="Times New Roman" w:eastAsia="Times New Roman" w:hAnsi="Times New Roman"/>
          <w:spacing w:val="-5"/>
          <w:sz w:val="24"/>
          <w:szCs w:val="24"/>
        </w:rPr>
        <w:t>. 1979;134:399-412.</w:t>
      </w:r>
    </w:p>
    <w:p w:rsidR="00E02C5C" w:rsidRPr="0024363C" w:rsidRDefault="00E02C5C" w:rsidP="00E02C5C">
      <w:pPr>
        <w:shd w:val="clear" w:color="auto" w:fill="FFFFFF"/>
        <w:spacing w:after="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A42FCC">
        <w:rPr>
          <w:rFonts w:ascii="Times New Roman" w:eastAsia="Times New Roman" w:hAnsi="Times New Roman"/>
          <w:sz w:val="24"/>
          <w:szCs w:val="24"/>
        </w:rPr>
        <w:t>Lalor JG,</w:t>
      </w:r>
      <w:r w:rsidRPr="00B27246">
        <w:rPr>
          <w:rFonts w:ascii="Times New Roman" w:eastAsia="Times New Roman" w:hAnsi="Times New Roman"/>
          <w:sz w:val="24"/>
          <w:szCs w:val="24"/>
        </w:rPr>
        <w:t xml:space="preserve"> </w:t>
      </w:r>
      <w:r w:rsidRPr="004E6B2C">
        <w:rPr>
          <w:rFonts w:ascii="Times New Roman" w:eastAsia="Times New Roman" w:hAnsi="Times New Roman"/>
          <w:sz w:val="24"/>
          <w:szCs w:val="24"/>
        </w:rPr>
        <w:t xml:space="preserve">Fawole B, Alfirevic Z, </w:t>
      </w:r>
      <w:r w:rsidRPr="00B27246">
        <w:rPr>
          <w:rFonts w:ascii="Times New Roman" w:eastAsia="Times New Roman" w:hAnsi="Times New Roman"/>
          <w:sz w:val="24"/>
          <w:szCs w:val="24"/>
        </w:rPr>
        <w:t>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B27246">
        <w:rPr>
          <w:rFonts w:ascii="Times New Roman" w:eastAsia="Times New Roman" w:hAnsi="Times New Roman"/>
          <w:sz w:val="24"/>
          <w:szCs w:val="24"/>
        </w:rPr>
        <w:t xml:space="preserve"> Biophysical profile for fetal assessment in high-risk pregnancies. Review. </w:t>
      </w:r>
      <w:r w:rsidRPr="00673DEE">
        <w:rPr>
          <w:rFonts w:ascii="Times New Roman" w:eastAsia="Times New Roman" w:hAnsi="Times New Roman"/>
          <w:i/>
          <w:iCs/>
          <w:sz w:val="24"/>
          <w:szCs w:val="24"/>
        </w:rPr>
        <w:t>Cochrane Database Syst Rev</w:t>
      </w:r>
      <w:r w:rsidRPr="0024363C">
        <w:rPr>
          <w:rFonts w:ascii="Times New Roman" w:eastAsia="Times New Roman" w:hAnsi="Times New Roman"/>
          <w:sz w:val="24"/>
          <w:szCs w:val="24"/>
        </w:rPr>
        <w:t>. 2008;2:CD000038.</w:t>
      </w:r>
    </w:p>
    <w:p w:rsidR="00E02C5C" w:rsidRPr="00691765" w:rsidRDefault="00E02C5C" w:rsidP="00E02C5C">
      <w:pPr>
        <w:shd w:val="clear" w:color="auto" w:fill="FFFFFF"/>
        <w:spacing w:after="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24363C">
        <w:rPr>
          <w:rFonts w:ascii="Times New Roman" w:eastAsia="Times New Roman" w:hAnsi="Times New Roman"/>
          <w:sz w:val="24"/>
          <w:szCs w:val="24"/>
        </w:rPr>
        <w:t>Macones GA</w:t>
      </w:r>
      <w:r w:rsidRPr="009960A8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E6B2C">
        <w:rPr>
          <w:rFonts w:ascii="Times New Roman" w:eastAsia="Times New Roman" w:hAnsi="Times New Roman"/>
          <w:sz w:val="24"/>
          <w:szCs w:val="24"/>
        </w:rPr>
        <w:t xml:space="preserve">Hankins GD, Spong CY, </w:t>
      </w:r>
      <w:r w:rsidRPr="009960A8">
        <w:rPr>
          <w:rFonts w:ascii="Times New Roman" w:eastAsia="Times New Roman" w:hAnsi="Times New Roman"/>
          <w:sz w:val="24"/>
          <w:szCs w:val="24"/>
        </w:rPr>
        <w:t>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9960A8">
        <w:rPr>
          <w:rFonts w:ascii="Times New Roman" w:eastAsia="Times New Roman" w:hAnsi="Times New Roman"/>
          <w:sz w:val="24"/>
          <w:szCs w:val="24"/>
        </w:rPr>
        <w:t xml:space="preserve"> The 2008 National Institute of Child Health and Human Development workshop report on electronic fetal monitoring: update on definitions, interpretation, and res</w:t>
      </w:r>
      <w:r w:rsidRPr="00A563E8">
        <w:rPr>
          <w:rFonts w:ascii="Times New Roman" w:eastAsia="Times New Roman" w:hAnsi="Times New Roman"/>
          <w:sz w:val="24"/>
          <w:szCs w:val="24"/>
        </w:rPr>
        <w:t xml:space="preserve">earch guidelines. </w:t>
      </w:r>
      <w:r w:rsidRPr="00673DEE">
        <w:rPr>
          <w:rFonts w:ascii="Times New Roman" w:eastAsia="Times New Roman" w:hAnsi="Times New Roman"/>
          <w:i/>
          <w:iCs/>
          <w:sz w:val="24"/>
          <w:szCs w:val="24"/>
        </w:rPr>
        <w:t>Obstet Gynecol</w:t>
      </w:r>
      <w:r w:rsidRPr="00691765">
        <w:rPr>
          <w:rFonts w:ascii="Times New Roman" w:eastAsia="Times New Roman" w:hAnsi="Times New Roman"/>
          <w:iCs/>
          <w:sz w:val="24"/>
          <w:szCs w:val="24"/>
        </w:rPr>
        <w:t>.</w:t>
      </w:r>
      <w:r w:rsidRPr="00691765">
        <w:rPr>
          <w:rFonts w:ascii="Times New Roman" w:eastAsia="Times New Roman" w:hAnsi="Times New Roman"/>
          <w:sz w:val="24"/>
          <w:szCs w:val="24"/>
        </w:rPr>
        <w:t xml:space="preserve"> 2008;112:661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691765">
        <w:rPr>
          <w:rFonts w:ascii="Times New Roman" w:eastAsia="Times New Roman" w:hAnsi="Times New Roman"/>
          <w:sz w:val="24"/>
          <w:szCs w:val="24"/>
        </w:rPr>
        <w:t>666.</w:t>
      </w:r>
    </w:p>
    <w:p w:rsidR="00E02C5C" w:rsidRPr="00A42FCC" w:rsidRDefault="00445379" w:rsidP="00E02C5C">
      <w:pPr>
        <w:widowControl w:val="0"/>
        <w:shd w:val="clear" w:color="auto" w:fill="FFFFFF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hyperlink r:id="rId6" w:history="1">
        <w:r w:rsidR="00E02C5C" w:rsidRPr="00673DEE">
          <w:rPr>
            <w:rFonts w:ascii="Times New Roman" w:hAnsi="Times New Roman"/>
            <w:sz w:val="24"/>
            <w:szCs w:val="24"/>
          </w:rPr>
          <w:t>Post AL</w:t>
        </w:r>
      </w:hyperlink>
      <w:r w:rsidR="00E02C5C" w:rsidRPr="006529D9">
        <w:rPr>
          <w:rFonts w:ascii="Times New Roman" w:hAnsi="Times New Roman"/>
          <w:sz w:val="24"/>
          <w:szCs w:val="24"/>
        </w:rPr>
        <w:t xml:space="preserve">, </w:t>
      </w:r>
      <w:r w:rsidR="00E02C5C" w:rsidRPr="004E6B2C">
        <w:rPr>
          <w:rFonts w:ascii="Times New Roman" w:hAnsi="Times New Roman"/>
          <w:sz w:val="24"/>
          <w:szCs w:val="24"/>
        </w:rPr>
        <w:t>Mottola AT, Kuller JA</w:t>
      </w:r>
      <w:r w:rsidR="00E02C5C" w:rsidRPr="00A42FCC">
        <w:rPr>
          <w:rFonts w:ascii="Times New Roman" w:hAnsi="Times New Roman"/>
          <w:sz w:val="24"/>
          <w:szCs w:val="24"/>
        </w:rPr>
        <w:t>. What</w:t>
      </w:r>
      <w:r w:rsidR="007E3DEB">
        <w:rPr>
          <w:rFonts w:ascii="Times New Roman" w:hAnsi="Times New Roman"/>
          <w:sz w:val="24"/>
          <w:szCs w:val="24"/>
        </w:rPr>
        <w:t>’</w:t>
      </w:r>
      <w:r w:rsidR="00E02C5C" w:rsidRPr="00A42FCC">
        <w:rPr>
          <w:rFonts w:ascii="Times New Roman" w:hAnsi="Times New Roman"/>
          <w:sz w:val="24"/>
          <w:szCs w:val="24"/>
        </w:rPr>
        <w:t xml:space="preserve">s </w:t>
      </w:r>
      <w:r w:rsidR="00E02C5C" w:rsidRPr="00A42FCC">
        <w:rPr>
          <w:rStyle w:val="highlight2"/>
          <w:rFonts w:ascii="Times New Roman" w:hAnsi="Times New Roman"/>
          <w:sz w:val="24"/>
          <w:szCs w:val="24"/>
        </w:rPr>
        <w:t>new</w:t>
      </w:r>
      <w:r w:rsidR="00E02C5C" w:rsidRPr="00B27246">
        <w:rPr>
          <w:rFonts w:ascii="Times New Roman" w:hAnsi="Times New Roman"/>
          <w:sz w:val="24"/>
          <w:szCs w:val="24"/>
        </w:rPr>
        <w:t xml:space="preserve"> in </w:t>
      </w:r>
      <w:r w:rsidR="00E02C5C" w:rsidRPr="00B27246">
        <w:rPr>
          <w:rStyle w:val="highlight2"/>
          <w:rFonts w:ascii="Times New Roman" w:hAnsi="Times New Roman"/>
          <w:sz w:val="24"/>
          <w:szCs w:val="24"/>
        </w:rPr>
        <w:t>prenatal</w:t>
      </w:r>
      <w:r w:rsidR="00E02C5C" w:rsidRPr="0024363C">
        <w:rPr>
          <w:rFonts w:ascii="Times New Roman" w:hAnsi="Times New Roman"/>
          <w:sz w:val="24"/>
          <w:szCs w:val="24"/>
        </w:rPr>
        <w:t xml:space="preserve"> </w:t>
      </w:r>
      <w:r w:rsidR="00E02C5C" w:rsidRPr="006529D9">
        <w:rPr>
          <w:rStyle w:val="highlight2"/>
          <w:rFonts w:ascii="Times New Roman" w:hAnsi="Times New Roman"/>
          <w:sz w:val="24"/>
          <w:szCs w:val="24"/>
        </w:rPr>
        <w:t>genetics</w:t>
      </w:r>
      <w:r w:rsidR="00E02C5C" w:rsidRPr="006529D9">
        <w:rPr>
          <w:rFonts w:ascii="Times New Roman" w:hAnsi="Times New Roman"/>
          <w:sz w:val="24"/>
          <w:szCs w:val="24"/>
        </w:rPr>
        <w:t xml:space="preserve">? A </w:t>
      </w:r>
      <w:r w:rsidR="00E02C5C" w:rsidRPr="00E75079">
        <w:rPr>
          <w:rFonts w:ascii="Times New Roman" w:hAnsi="Times New Roman"/>
          <w:sz w:val="24"/>
          <w:szCs w:val="24"/>
        </w:rPr>
        <w:t>review of current recommendations and guidelines.</w:t>
      </w:r>
      <w:r w:rsidR="00E02C5C" w:rsidRPr="00E75079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7" w:tooltip="Obstetrical &amp; gynecological survey." w:history="1">
        <w:r w:rsidR="00E02C5C" w:rsidRPr="00673DEE">
          <w:rPr>
            <w:rFonts w:ascii="Times New Roman" w:hAnsi="Times New Roman"/>
            <w:i/>
            <w:sz w:val="24"/>
            <w:szCs w:val="24"/>
          </w:rPr>
          <w:t>Obstet Gynecol Surv</w:t>
        </w:r>
        <w:r w:rsidR="00E02C5C" w:rsidRPr="00673DEE">
          <w:rPr>
            <w:rFonts w:ascii="Times New Roman" w:hAnsi="Times New Roman"/>
            <w:sz w:val="24"/>
            <w:szCs w:val="24"/>
          </w:rPr>
          <w:t>.</w:t>
        </w:r>
      </w:hyperlink>
      <w:r w:rsidR="00E02C5C" w:rsidRPr="006529D9">
        <w:rPr>
          <w:rFonts w:ascii="Times New Roman" w:hAnsi="Times New Roman"/>
          <w:sz w:val="24"/>
          <w:szCs w:val="24"/>
        </w:rPr>
        <w:t xml:space="preserve"> 2017</w:t>
      </w:r>
      <w:r w:rsidR="00E02C5C" w:rsidRPr="00E75079">
        <w:rPr>
          <w:rFonts w:ascii="Times New Roman" w:hAnsi="Times New Roman"/>
          <w:sz w:val="24"/>
          <w:szCs w:val="24"/>
        </w:rPr>
        <w:t>;72</w:t>
      </w:r>
      <w:r w:rsidR="00E02C5C" w:rsidRPr="00A42FCC">
        <w:rPr>
          <w:rFonts w:ascii="Times New Roman" w:hAnsi="Times New Roman"/>
          <w:sz w:val="24"/>
          <w:szCs w:val="24"/>
        </w:rPr>
        <w:t xml:space="preserve">(10):610-617. </w:t>
      </w:r>
    </w:p>
    <w:p w:rsidR="00E02C5C" w:rsidRPr="006529D9" w:rsidRDefault="00E02C5C" w:rsidP="00E02C5C">
      <w:pPr>
        <w:widowControl w:val="0"/>
        <w:shd w:val="clear" w:color="auto" w:fill="FFFFFF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B27246">
        <w:rPr>
          <w:rFonts w:ascii="Times New Roman" w:eastAsia="Times New Roman" w:hAnsi="Times New Roman"/>
          <w:sz w:val="24"/>
          <w:szCs w:val="24"/>
        </w:rPr>
        <w:lastRenderedPageBreak/>
        <w:t>Reddy UM</w:t>
      </w:r>
      <w:r w:rsidRPr="0024363C">
        <w:rPr>
          <w:rFonts w:ascii="Times New Roman" w:eastAsia="Times New Roman" w:hAnsi="Times New Roman"/>
          <w:sz w:val="24"/>
          <w:szCs w:val="24"/>
        </w:rPr>
        <w:t xml:space="preserve">, </w:t>
      </w:r>
      <w:r w:rsidRPr="004E6B2C">
        <w:rPr>
          <w:rFonts w:ascii="Times New Roman" w:eastAsia="Times New Roman" w:hAnsi="Times New Roman"/>
          <w:sz w:val="24"/>
          <w:szCs w:val="24"/>
        </w:rPr>
        <w:t>Abuhamad AZ, Levine D,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4363C">
        <w:rPr>
          <w:rFonts w:ascii="Times New Roman" w:eastAsia="Times New Roman" w:hAnsi="Times New Roman"/>
          <w:sz w:val="24"/>
          <w:szCs w:val="24"/>
        </w:rPr>
        <w:t>et al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24363C">
        <w:rPr>
          <w:rFonts w:ascii="Times New Roman" w:eastAsia="Times New Roman" w:hAnsi="Times New Roman"/>
          <w:sz w:val="24"/>
          <w:szCs w:val="24"/>
        </w:rPr>
        <w:t xml:space="preserve"> Fetal imaging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Pr="0024363C">
        <w:rPr>
          <w:rFonts w:ascii="Times New Roman" w:eastAsia="Times New Roman" w:hAnsi="Times New Roman"/>
          <w:sz w:val="24"/>
          <w:szCs w:val="24"/>
        </w:rPr>
        <w:t xml:space="preserve"> executive summary of a Joint Eunice Kennedy Shriver National Institute of Child Health </w:t>
      </w:r>
      <w:r w:rsidRPr="009960A8">
        <w:rPr>
          <w:rFonts w:ascii="Times New Roman" w:eastAsia="Times New Roman" w:hAnsi="Times New Roman"/>
          <w:sz w:val="24"/>
          <w:szCs w:val="24"/>
        </w:rPr>
        <w:t xml:space="preserve">and Human </w:t>
      </w:r>
      <w:r w:rsidRPr="00A563E8">
        <w:rPr>
          <w:rFonts w:ascii="Times New Roman" w:eastAsia="Times New Roman" w:hAnsi="Times New Roman"/>
          <w:sz w:val="24"/>
          <w:szCs w:val="24"/>
        </w:rPr>
        <w:t>Development, Society for Maternal-Fetal Medicine, American Institute of Ultrasound in Medicine, American College of Obstetricians and Gynecologists, American College of Radiology, Society for Pediatric Radiology,</w:t>
      </w:r>
      <w:r w:rsidRPr="00A563E8">
        <w:rPr>
          <w:rFonts w:ascii="Times New Roman" w:hAnsi="Times New Roman"/>
        </w:rPr>
        <w:t xml:space="preserve"> </w:t>
      </w:r>
      <w:r w:rsidRPr="00A563E8">
        <w:rPr>
          <w:rFonts w:ascii="Times New Roman" w:eastAsia="Times New Roman" w:hAnsi="Times New Roman"/>
          <w:sz w:val="24"/>
          <w:szCs w:val="24"/>
        </w:rPr>
        <w:t>and Society</w:t>
      </w:r>
      <w:r w:rsidRPr="00691765">
        <w:rPr>
          <w:rFonts w:ascii="Times New Roman" w:eastAsia="Times New Roman" w:hAnsi="Times New Roman"/>
          <w:sz w:val="24"/>
          <w:szCs w:val="24"/>
        </w:rPr>
        <w:t xml:space="preserve"> of Radiologists in Ultrasound Fetal Imaging Workshop. </w:t>
      </w:r>
      <w:r w:rsidRPr="00673DEE">
        <w:rPr>
          <w:rFonts w:ascii="Times New Roman" w:eastAsia="Times New Roman" w:hAnsi="Times New Roman"/>
          <w:i/>
          <w:sz w:val="24"/>
          <w:szCs w:val="24"/>
        </w:rPr>
        <w:t>Obstet Gynecol</w:t>
      </w:r>
      <w:r w:rsidRPr="006529D9">
        <w:rPr>
          <w:rFonts w:ascii="Times New Roman" w:eastAsia="Times New Roman" w:hAnsi="Times New Roman"/>
          <w:sz w:val="24"/>
          <w:szCs w:val="24"/>
        </w:rPr>
        <w:t>. 2014;123(5):1070-</w:t>
      </w:r>
      <w:r>
        <w:rPr>
          <w:rFonts w:ascii="Times New Roman" w:eastAsia="Times New Roman" w:hAnsi="Times New Roman"/>
          <w:sz w:val="24"/>
          <w:szCs w:val="24"/>
        </w:rPr>
        <w:t>10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82. </w:t>
      </w:r>
    </w:p>
    <w:p w:rsidR="00E02C5C" w:rsidRPr="006529D9" w:rsidRDefault="00E02C5C" w:rsidP="00E02C5C">
      <w:pPr>
        <w:widowControl w:val="0"/>
        <w:shd w:val="clear" w:color="auto" w:fill="FFFFFF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6529D9">
        <w:rPr>
          <w:rFonts w:ascii="Times New Roman" w:eastAsia="Times New Roman" w:hAnsi="Times New Roman"/>
          <w:sz w:val="24"/>
          <w:szCs w:val="24"/>
        </w:rPr>
        <w:t>Wijinberger LD,</w:t>
      </w:r>
      <w:r w:rsidRPr="004E6B2C">
        <w:t xml:space="preserve"> </w:t>
      </w:r>
      <w:r w:rsidRPr="004E6B2C">
        <w:rPr>
          <w:rFonts w:ascii="Times New Roman" w:eastAsia="Times New Roman" w:hAnsi="Times New Roman"/>
          <w:sz w:val="24"/>
          <w:szCs w:val="24"/>
        </w:rPr>
        <w:t>Huisjes AJ, Voorbij HA,</w:t>
      </w:r>
      <w:r w:rsidRPr="006529D9">
        <w:rPr>
          <w:rFonts w:ascii="Times New Roman" w:eastAsia="Times New Roman" w:hAnsi="Times New Roman"/>
          <w:sz w:val="24"/>
          <w:szCs w:val="24"/>
        </w:rPr>
        <w:t xml:space="preserve"> et al. The accuracy of lamellar body count and lecithin/sphingomyelin ratio in the prediction of neonatal respiratory distress syndrome: a meta-analysis. </w:t>
      </w:r>
      <w:r w:rsidRPr="00673DEE">
        <w:rPr>
          <w:rFonts w:ascii="Times New Roman" w:eastAsia="Times New Roman" w:hAnsi="Times New Roman"/>
          <w:i/>
          <w:sz w:val="24"/>
          <w:szCs w:val="24"/>
        </w:rPr>
        <w:t>BJOG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6529D9">
        <w:rPr>
          <w:rFonts w:ascii="Times New Roman" w:eastAsia="Times New Roman" w:hAnsi="Times New Roman"/>
          <w:sz w:val="24"/>
          <w:szCs w:val="24"/>
        </w:rPr>
        <w:t>2001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6529D9">
        <w:rPr>
          <w:rFonts w:ascii="Times New Roman" w:eastAsia="Times New Roman" w:hAnsi="Times New Roman"/>
          <w:sz w:val="24"/>
          <w:szCs w:val="24"/>
        </w:rPr>
        <w:t>108(6):</w:t>
      </w:r>
      <w:r w:rsidRPr="00E75079">
        <w:rPr>
          <w:rFonts w:ascii="Times New Roman" w:eastAsia="Times New Roman" w:hAnsi="Times New Roman"/>
          <w:sz w:val="24"/>
          <w:szCs w:val="24"/>
        </w:rPr>
        <w:t>583-</w:t>
      </w:r>
      <w:r>
        <w:rPr>
          <w:rFonts w:ascii="Times New Roman" w:eastAsia="Times New Roman" w:hAnsi="Times New Roman"/>
          <w:sz w:val="24"/>
          <w:szCs w:val="24"/>
        </w:rPr>
        <w:t>58</w:t>
      </w:r>
      <w:r w:rsidRPr="006529D9">
        <w:rPr>
          <w:rFonts w:ascii="Times New Roman" w:eastAsia="Times New Roman" w:hAnsi="Times New Roman"/>
          <w:sz w:val="24"/>
          <w:szCs w:val="24"/>
        </w:rPr>
        <w:t>8.</w:t>
      </w:r>
    </w:p>
    <w:p w:rsidR="00E02C5C" w:rsidRPr="006529D9" w:rsidRDefault="00E02C5C" w:rsidP="00E02C5C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529D9" w:rsidDel="00402F4D">
        <w:rPr>
          <w:rFonts w:ascii="Times New Roman" w:eastAsia="Times New Roman" w:hAnsi="Times New Roman"/>
          <w:sz w:val="15"/>
          <w:szCs w:val="15"/>
        </w:rPr>
        <w:t xml:space="preserve"> </w:t>
      </w:r>
    </w:p>
    <w:p w:rsidR="00D569D7" w:rsidRDefault="00D569D7"/>
    <w:sectPr w:rsidR="00D56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C5C"/>
    <w:rsid w:val="001E18BC"/>
    <w:rsid w:val="00445379"/>
    <w:rsid w:val="007E3DEB"/>
    <w:rsid w:val="00AF12FB"/>
    <w:rsid w:val="00B1086F"/>
    <w:rsid w:val="00D569D7"/>
    <w:rsid w:val="00E0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C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rsid w:val="00E02C5C"/>
  </w:style>
  <w:style w:type="character" w:customStyle="1" w:styleId="highlight2">
    <w:name w:val="highlight2"/>
    <w:rsid w:val="00E02C5C"/>
  </w:style>
  <w:style w:type="paragraph" w:styleId="BalloonText">
    <w:name w:val="Balloon Text"/>
    <w:basedOn w:val="Normal"/>
    <w:link w:val="BalloonTextChar"/>
    <w:uiPriority w:val="99"/>
    <w:semiHidden/>
    <w:unhideWhenUsed/>
    <w:rsid w:val="00AF1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2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C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rsid w:val="00E02C5C"/>
  </w:style>
  <w:style w:type="character" w:customStyle="1" w:styleId="highlight2">
    <w:name w:val="highlight2"/>
    <w:rsid w:val="00E02C5C"/>
  </w:style>
  <w:style w:type="paragraph" w:styleId="BalloonText">
    <w:name w:val="Balloon Text"/>
    <w:basedOn w:val="Normal"/>
    <w:link w:val="BalloonTextChar"/>
    <w:uiPriority w:val="99"/>
    <w:semiHidden/>
    <w:unhideWhenUsed/>
    <w:rsid w:val="00AF1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2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2905945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?term=Post%20AL%5BAuthor%5D&amp;cauthor=true&amp;cauthor_uid=29059453" TargetMode="External"/><Relationship Id="rId5" Type="http://schemas.openxmlformats.org/officeDocument/2006/relationships/hyperlink" Target="https://www.ncbi.nlm.nih.gov/pubmed/2829515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2019-05-28T09:47:00Z</dcterms:created>
  <dcterms:modified xsi:type="dcterms:W3CDTF">2019-10-15T08:17:00Z</dcterms:modified>
</cp:coreProperties>
</file>