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BB" w:rsidRDefault="00AF13BB" w:rsidP="0058044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3629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92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B36291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Coagulation Disorders</w:t>
      </w:r>
    </w:p>
    <w:p w:rsidR="00580441" w:rsidRPr="00064B42" w:rsidRDefault="00580441" w:rsidP="00580441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Selected References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proofErr w:type="spell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Ansaw</w:t>
      </w:r>
      <w:proofErr w:type="spell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D, Patel K, Montegna L. Tissue plasminogen activator use in children: bleeding complications and thrombus resolution.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J Pediatr.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;171:67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-72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Bernard T, Goldenberg NA.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Pediatric arterial ischemic stroke.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Hematol Oncol Clin North Am.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2010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;24:167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DeMeo S, Sherwood A, Hornik CD. Pulmonary 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rtery thrombus in a premature neonate treated with recombinant tissue plasminogen activator.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J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Perinatol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2014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;34:569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-571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Goldenberg NA, Manco-Johnson MJ.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Pediatric hemostasis and use of plasma components.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8A13FE">
        <w:rPr>
          <w:rFonts w:ascii="Times New Roman" w:eastAsia="Times New Roman" w:hAnsi="Times New Roman"/>
          <w:i/>
          <w:color w:val="000000"/>
          <w:sz w:val="24"/>
          <w:szCs w:val="24"/>
        </w:rPr>
        <w:t>Best Pract Res Clin Haematol.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2006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;19:143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-155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Hartmann J, Hussein A, Trowitzsch E, Becker J, Hennecke KH.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Treatment of neonatal thrombus formation with recombinant tissue plasminogen activator.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Arch Dis Child Fetal Neonatal Ed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 2001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;85:F18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Jordan LC, Rafay MF, Smith SE, et al.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Antithrombotic treatment in neonatal cerebral sinovenous thrombosis.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J Pediatr.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2010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;156:704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-710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Kenet G, Limperberg V, Shneider M. Risk factors for symptomatic venous and arterial thromboembolism in newborn,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children and adolescents. What did we learn within the last 20 years</w:t>
      </w:r>
      <w:r>
        <w:rPr>
          <w:rFonts w:ascii="Times New Roman" w:eastAsia="Times New Roman" w:hAnsi="Times New Roman"/>
          <w:color w:val="000000"/>
          <w:sz w:val="24"/>
          <w:szCs w:val="24"/>
        </w:rPr>
        <w:t>?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Blood Cells Mol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Dis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 2017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;67:18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-22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Lau K, Stoffman JM, 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Williams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S, et al.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Neonatal renal vein thrombosis: review of the English-language literature between 1992 and 2006.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Pediatrics.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2007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;120:e278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Malowany J, Knoppert DC, Chan AK, </w:t>
      </w:r>
      <w:r>
        <w:rPr>
          <w:rFonts w:ascii="Times New Roman" w:eastAsia="Times New Roman" w:hAnsi="Times New Roman"/>
          <w:color w:val="000000"/>
          <w:sz w:val="24"/>
          <w:szCs w:val="24"/>
        </w:rPr>
        <w:t>et al.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Enoxaparin use in the neonatal intensive care unit: experience over 8 years.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Pharmacotherapy.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2007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;27:1263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-1271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Monagle P, Chan A, Goldenberg N, Ichord R.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Antithrombotic therapy in neonates and children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in children.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Chest.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2012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;141:e7375S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Raffini L.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Thrombolysis for intravascular thrombosis in neonates and children.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Curr Opin Pediatr.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2009;21:9</w:t>
      </w:r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14.</w:t>
      </w:r>
      <w:bookmarkStart w:id="0" w:name="_GoBack"/>
      <w:bookmarkEnd w:id="0"/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Rajagopal R, Cheah FC, Monagle P. Thromboembolism and anticoagulation management in the preterm infant.</w:t>
      </w:r>
      <w:r w:rsidRPr="00064B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Semin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Fetal Neonatal Med.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;21:50</w:t>
      </w:r>
      <w:proofErr w:type="gram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-56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Ramenghi L, Govaert P, Fumagalli M, </w:t>
      </w:r>
      <w:r>
        <w:rPr>
          <w:rFonts w:ascii="Times New Roman" w:eastAsia="Times New Roman" w:hAnsi="Times New Roman"/>
          <w:color w:val="000000"/>
          <w:sz w:val="24"/>
          <w:szCs w:val="24"/>
        </w:rPr>
        <w:t>et al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AF13B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Neonatal cerebral </w:t>
      </w:r>
      <w:proofErr w:type="spell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sinovenous</w:t>
      </w:r>
      <w:proofErr w:type="spellEnd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thrombosis. </w:t>
      </w:r>
      <w:r w:rsidRPr="00064B42">
        <w:rPr>
          <w:rFonts w:ascii="Times New Roman" w:eastAsia="Times New Roman" w:hAnsi="Times New Roman"/>
          <w:i/>
          <w:color w:val="000000"/>
          <w:sz w:val="24"/>
          <w:szCs w:val="24"/>
        </w:rPr>
        <w:t>Semin Fetal Neonatal Med.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 2009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;14:278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-283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80441" w:rsidRPr="00064B42" w:rsidRDefault="00580441" w:rsidP="00B36291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 xml:space="preserve">Stanworth S, Bennett C. How to tackle bleeding and thrombosis in the newborn. </w:t>
      </w:r>
      <w:r w:rsidRPr="00064B4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Early Human Dev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. 2008</w:t>
      </w:r>
      <w:proofErr w:type="gramStart"/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;84:507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064B42">
        <w:rPr>
          <w:rFonts w:ascii="Times New Roman" w:eastAsia="Times New Roman" w:hAnsi="Times New Roman"/>
          <w:color w:val="000000"/>
          <w:sz w:val="24"/>
          <w:szCs w:val="24"/>
        </w:rPr>
        <w:t>513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C120A" w:rsidRDefault="008C120A" w:rsidP="00B36291">
      <w:pPr>
        <w:tabs>
          <w:tab w:val="left" w:pos="0"/>
        </w:tabs>
      </w:pPr>
    </w:p>
    <w:sectPr w:rsidR="008C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41"/>
    <w:rsid w:val="00580441"/>
    <w:rsid w:val="008C120A"/>
    <w:rsid w:val="00AF13BB"/>
    <w:rsid w:val="00B36291"/>
    <w:rsid w:val="00B5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3BB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F13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3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13B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3BB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F1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3BB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F13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3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13B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3BB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F1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4</cp:revision>
  <dcterms:created xsi:type="dcterms:W3CDTF">2019-06-28T07:22:00Z</dcterms:created>
  <dcterms:modified xsi:type="dcterms:W3CDTF">2019-10-16T08:04:00Z</dcterms:modified>
</cp:coreProperties>
</file>