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DF5" w:rsidRDefault="00AE0DF5" w:rsidP="0041300F">
      <w:pPr>
        <w:pStyle w:val="referencesheading"/>
        <w:keepNext w:val="0"/>
        <w:spacing w:before="0" w:after="0" w:line="480" w:lineRule="auto"/>
        <w:jc w:val="left"/>
        <w:rPr>
          <w:rFonts w:ascii="Times New Roman" w:hAnsi="Times New Roman" w:cs="Times New Roman"/>
          <w:color w:val="000000"/>
        </w:rPr>
      </w:pPr>
      <w:r w:rsidRPr="007E2C9C">
        <w:rPr>
          <w:rFonts w:ascii="Times New Roman" w:hAnsi="Times New Roman" w:cs="Times New Roman"/>
          <w:color w:val="000000"/>
          <w:sz w:val="36"/>
        </w:rPr>
        <w:t xml:space="preserve">138 </w:t>
      </w:r>
      <w:r>
        <w:rPr>
          <w:rFonts w:ascii="Times New Roman" w:hAnsi="Times New Roman" w:cs="Times New Roman"/>
          <w:color w:val="000000"/>
          <w:sz w:val="36"/>
        </w:rPr>
        <w:t xml:space="preserve">   </w:t>
      </w:r>
      <w:r w:rsidRPr="007E2C9C">
        <w:rPr>
          <w:rFonts w:ascii="Times New Roman" w:hAnsi="Times New Roman" w:cs="Times New Roman"/>
          <w:color w:val="000000"/>
          <w:sz w:val="36"/>
        </w:rPr>
        <w:t>Human Immunodeficiency Virus</w:t>
      </w:r>
    </w:p>
    <w:p w:rsidR="0041300F" w:rsidRPr="00960F2E" w:rsidRDefault="0041300F" w:rsidP="0041300F">
      <w:pPr>
        <w:pStyle w:val="referencesheading"/>
        <w:keepNext w:val="0"/>
        <w:spacing w:before="0" w:after="0" w:line="480" w:lineRule="auto"/>
        <w:jc w:val="left"/>
        <w:rPr>
          <w:rFonts w:ascii="Times New Roman" w:hAnsi="Times New Roman" w:cs="Times New Roman"/>
          <w:color w:val="000000"/>
        </w:rPr>
      </w:pPr>
      <w:r w:rsidRPr="00960F2E">
        <w:rPr>
          <w:rFonts w:ascii="Times New Roman" w:hAnsi="Times New Roman" w:cs="Times New Roman"/>
          <w:color w:val="000000"/>
        </w:rPr>
        <w:t>Selected References</w:t>
      </w:r>
    </w:p>
    <w:p w:rsidR="0041300F" w:rsidRPr="00960F2E" w:rsidRDefault="0041300F" w:rsidP="007E2C9C">
      <w:pPr>
        <w:pStyle w:val="referencestext"/>
        <w:tabs>
          <w:tab w:val="clear" w:pos="360"/>
          <w:tab w:val="left" w:pos="90"/>
        </w:tabs>
        <w:suppressAutoHyphens/>
        <w:spacing w:after="0" w:line="480" w:lineRule="auto"/>
        <w:ind w:left="0" w:firstLine="0"/>
        <w:jc w:val="left"/>
        <w:rPr>
          <w:rFonts w:ascii="Times New Roman" w:hAnsi="Times New Roman" w:cs="Times New Roman"/>
          <w:sz w:val="24"/>
          <w:szCs w:val="24"/>
        </w:rPr>
      </w:pPr>
      <w:r w:rsidRPr="00960F2E">
        <w:rPr>
          <w:rFonts w:ascii="Times New Roman" w:hAnsi="Times New Roman" w:cs="Times New Roman"/>
          <w:sz w:val="24"/>
          <w:szCs w:val="24"/>
        </w:rPr>
        <w:t xml:space="preserve">American Academy of Pediatrics. Human immunodeficiency virus infection. In: Kimberlin DW, Brady MT, Jackson, MA, Long SS, eds. </w:t>
      </w:r>
      <w:r w:rsidRPr="00CB44E4">
        <w:rPr>
          <w:rFonts w:ascii="Times New Roman" w:hAnsi="Times New Roman" w:cs="Times New Roman"/>
          <w:i/>
          <w:sz w:val="24"/>
          <w:szCs w:val="24"/>
        </w:rPr>
        <w:t>Red Book: 2018 Report of the Committee on Infectious Diseases</w:t>
      </w:r>
      <w:r w:rsidRPr="00960F2E">
        <w:rPr>
          <w:rFonts w:ascii="Times New Roman" w:hAnsi="Times New Roman" w:cs="Times New Roman"/>
          <w:sz w:val="24"/>
          <w:szCs w:val="24"/>
        </w:rPr>
        <w:t>. 31st ed. Elk Grove Village, IL: American Academy of Pediatrics; 2018:459-476.</w:t>
      </w:r>
    </w:p>
    <w:p w:rsidR="0041300F" w:rsidRPr="00960F2E" w:rsidRDefault="0041300F" w:rsidP="007E2C9C">
      <w:pPr>
        <w:pStyle w:val="referencestext"/>
        <w:tabs>
          <w:tab w:val="clear" w:pos="360"/>
          <w:tab w:val="left" w:pos="90"/>
        </w:tabs>
        <w:suppressAutoHyphens/>
        <w:spacing w:after="0" w:line="480" w:lineRule="auto"/>
        <w:ind w:left="0" w:firstLine="0"/>
        <w:jc w:val="left"/>
        <w:rPr>
          <w:rFonts w:ascii="Times New Roman" w:hAnsi="Times New Roman" w:cs="Times New Roman"/>
          <w:sz w:val="24"/>
          <w:szCs w:val="24"/>
        </w:rPr>
      </w:pPr>
      <w:r w:rsidRPr="00960F2E">
        <w:rPr>
          <w:rFonts w:ascii="Times New Roman" w:hAnsi="Times New Roman" w:cs="Times New Roman"/>
          <w:sz w:val="24"/>
          <w:szCs w:val="24"/>
        </w:rPr>
        <w:t xml:space="preserve">Berti E, Thorne C, Noguera-Julian A, et al. The new face of the pediatric HIV epidemic in Western countries: demographic characteristics, morbidity and mortality of the pediatric HIV-infected population. </w:t>
      </w:r>
      <w:r w:rsidRPr="00960F2E">
        <w:rPr>
          <w:rFonts w:ascii="Times New Roman" w:hAnsi="Times New Roman" w:cs="Times New Roman"/>
          <w:i/>
          <w:sz w:val="24"/>
          <w:szCs w:val="24"/>
        </w:rPr>
        <w:t>Pediatr Infect Dis J</w:t>
      </w:r>
      <w:r>
        <w:rPr>
          <w:rFonts w:ascii="Times New Roman" w:hAnsi="Times New Roman" w:cs="Times New Roman"/>
          <w:sz w:val="24"/>
          <w:szCs w:val="24"/>
        </w:rPr>
        <w:t xml:space="preserve">. </w:t>
      </w:r>
      <w:r w:rsidRPr="00960F2E">
        <w:rPr>
          <w:rFonts w:ascii="Times New Roman" w:hAnsi="Times New Roman" w:cs="Times New Roman"/>
          <w:sz w:val="24"/>
          <w:szCs w:val="24"/>
        </w:rPr>
        <w:t>2015;34:S7.</w:t>
      </w:r>
    </w:p>
    <w:p w:rsidR="0041300F" w:rsidRPr="00960F2E" w:rsidRDefault="0041300F" w:rsidP="007E2C9C">
      <w:pPr>
        <w:pStyle w:val="referencestext"/>
        <w:tabs>
          <w:tab w:val="clear" w:pos="360"/>
          <w:tab w:val="left" w:pos="90"/>
        </w:tabs>
        <w:suppressAutoHyphens/>
        <w:spacing w:after="0" w:line="480" w:lineRule="auto"/>
        <w:ind w:left="0" w:firstLine="0"/>
        <w:jc w:val="left"/>
        <w:rPr>
          <w:rFonts w:ascii="Times New Roman" w:hAnsi="Times New Roman" w:cs="Times New Roman"/>
          <w:sz w:val="24"/>
          <w:szCs w:val="24"/>
        </w:rPr>
      </w:pPr>
      <w:r w:rsidRPr="00960F2E">
        <w:rPr>
          <w:rFonts w:ascii="Times New Roman" w:hAnsi="Times New Roman" w:cs="Times New Roman"/>
          <w:sz w:val="24"/>
          <w:szCs w:val="24"/>
        </w:rPr>
        <w:t xml:space="preserve">Gutierrez M, Ludwig DA, Khan SS, et al. Has highly active antiretroviral therapy increased the time to seroconversion in HIV exposed but uninfected children? </w:t>
      </w:r>
      <w:r w:rsidRPr="00960F2E">
        <w:rPr>
          <w:rFonts w:ascii="Times New Roman" w:hAnsi="Times New Roman" w:cs="Times New Roman"/>
          <w:i/>
          <w:sz w:val="24"/>
          <w:szCs w:val="24"/>
        </w:rPr>
        <w:t>Clin Infect Dis</w:t>
      </w:r>
      <w:r w:rsidRPr="00960F2E">
        <w:rPr>
          <w:rFonts w:ascii="Times New Roman" w:hAnsi="Times New Roman" w:cs="Times New Roman"/>
          <w:sz w:val="24"/>
          <w:szCs w:val="24"/>
        </w:rPr>
        <w:t>. 2012;55:1255</w:t>
      </w:r>
      <w:r>
        <w:rPr>
          <w:rFonts w:ascii="Times New Roman" w:hAnsi="Times New Roman" w:cs="Times New Roman"/>
          <w:sz w:val="24"/>
          <w:szCs w:val="24"/>
        </w:rPr>
        <w:t>-</w:t>
      </w:r>
      <w:r w:rsidRPr="00960F2E">
        <w:rPr>
          <w:rFonts w:ascii="Times New Roman" w:hAnsi="Times New Roman" w:cs="Times New Roman"/>
          <w:sz w:val="24"/>
          <w:szCs w:val="24"/>
        </w:rPr>
        <w:t>1261</w:t>
      </w:r>
      <w:r>
        <w:rPr>
          <w:rFonts w:ascii="Times New Roman" w:hAnsi="Times New Roman" w:cs="Times New Roman"/>
          <w:sz w:val="24"/>
          <w:szCs w:val="24"/>
        </w:rPr>
        <w:t>.</w:t>
      </w:r>
    </w:p>
    <w:p w:rsidR="0041300F" w:rsidRPr="00960F2E" w:rsidRDefault="0041300F" w:rsidP="007E2C9C">
      <w:pPr>
        <w:pStyle w:val="referencestext"/>
        <w:tabs>
          <w:tab w:val="clear" w:pos="360"/>
          <w:tab w:val="left" w:pos="90"/>
        </w:tabs>
        <w:suppressAutoHyphens/>
        <w:spacing w:after="0" w:line="480" w:lineRule="auto"/>
        <w:ind w:left="0" w:firstLine="0"/>
        <w:jc w:val="left"/>
        <w:rPr>
          <w:rFonts w:ascii="Times New Roman" w:hAnsi="Times New Roman" w:cs="Times New Roman"/>
          <w:sz w:val="24"/>
          <w:szCs w:val="24"/>
        </w:rPr>
      </w:pPr>
      <w:r w:rsidRPr="00960F2E">
        <w:rPr>
          <w:rFonts w:ascii="Times New Roman" w:hAnsi="Times New Roman" w:cs="Times New Roman"/>
          <w:sz w:val="24"/>
          <w:szCs w:val="24"/>
        </w:rPr>
        <w:t>Joint United Nations Program on HIV/AIDS (UNAIDS).</w:t>
      </w:r>
      <w:r w:rsidR="00AE0DF5">
        <w:rPr>
          <w:rFonts w:ascii="Times New Roman" w:hAnsi="Times New Roman" w:cs="Times New Roman"/>
          <w:sz w:val="24"/>
          <w:szCs w:val="24"/>
        </w:rPr>
        <w:t xml:space="preserve"> </w:t>
      </w:r>
      <w:proofErr w:type="gramStart"/>
      <w:r w:rsidRPr="00960F2E">
        <w:rPr>
          <w:rFonts w:ascii="Times New Roman" w:hAnsi="Times New Roman" w:cs="Times New Roman"/>
          <w:sz w:val="24"/>
          <w:szCs w:val="24"/>
        </w:rPr>
        <w:t>Global AIDS Update 2016</w:t>
      </w:r>
      <w:r w:rsidRPr="00960F2E">
        <w:rPr>
          <w:rStyle w:val="italic"/>
          <w:rFonts w:ascii="Times New Roman" w:hAnsi="Times New Roman" w:cs="Times New Roman"/>
          <w:iCs w:val="0"/>
          <w:sz w:val="24"/>
          <w:szCs w:val="24"/>
        </w:rPr>
        <w:t>.</w:t>
      </w:r>
      <w:proofErr w:type="gramEnd"/>
      <w:r w:rsidRPr="00960F2E">
        <w:rPr>
          <w:rFonts w:ascii="Times New Roman" w:hAnsi="Times New Roman" w:cs="Times New Roman"/>
          <w:sz w:val="24"/>
          <w:szCs w:val="24"/>
        </w:rPr>
        <w:t xml:space="preserve"> Geneva, Switzerland: UNAIDS, 2016. </w:t>
      </w:r>
      <w:r w:rsidRPr="00CB44E4">
        <w:rPr>
          <w:rFonts w:ascii="Times New Roman" w:hAnsi="Times New Roman" w:cs="Times New Roman"/>
          <w:sz w:val="24"/>
          <w:szCs w:val="24"/>
        </w:rPr>
        <w:t>http://www.unaids.org/sites/default/files/media_asset/global-AIDS-update-2016_en.pdf. Accessed September 4</w:t>
      </w:r>
      <w:r>
        <w:rPr>
          <w:rFonts w:ascii="Times New Roman" w:hAnsi="Times New Roman" w:cs="Times New Roman"/>
          <w:sz w:val="24"/>
          <w:szCs w:val="24"/>
        </w:rPr>
        <w:t>, 2018</w:t>
      </w:r>
      <w:r w:rsidRPr="00960F2E">
        <w:rPr>
          <w:rFonts w:ascii="Times New Roman" w:hAnsi="Times New Roman" w:cs="Times New Roman"/>
          <w:sz w:val="24"/>
          <w:szCs w:val="24"/>
        </w:rPr>
        <w:t>.</w:t>
      </w:r>
    </w:p>
    <w:p w:rsidR="0041300F" w:rsidRPr="00960F2E" w:rsidRDefault="0041300F" w:rsidP="007E2C9C">
      <w:pPr>
        <w:pStyle w:val="referencestext"/>
        <w:tabs>
          <w:tab w:val="clear" w:pos="360"/>
          <w:tab w:val="left" w:pos="90"/>
        </w:tabs>
        <w:suppressAutoHyphens/>
        <w:spacing w:after="0" w:line="480" w:lineRule="auto"/>
        <w:ind w:left="0" w:firstLine="0"/>
        <w:jc w:val="left"/>
        <w:rPr>
          <w:rFonts w:ascii="Times New Roman" w:hAnsi="Times New Roman" w:cs="Times New Roman"/>
          <w:sz w:val="24"/>
          <w:szCs w:val="24"/>
        </w:rPr>
      </w:pPr>
      <w:r w:rsidRPr="00960F2E">
        <w:rPr>
          <w:rFonts w:ascii="Times New Roman" w:hAnsi="Times New Roman" w:cs="Times New Roman"/>
          <w:sz w:val="24"/>
          <w:szCs w:val="24"/>
        </w:rPr>
        <w:t xml:space="preserve">Luzuriaga K, Mofenson LM. Challenges in the elimination of pediatric HIV-1 infection. </w:t>
      </w:r>
      <w:r w:rsidRPr="00960F2E">
        <w:rPr>
          <w:rFonts w:ascii="Times New Roman" w:hAnsi="Times New Roman" w:cs="Times New Roman"/>
          <w:i/>
          <w:sz w:val="24"/>
          <w:szCs w:val="24"/>
        </w:rPr>
        <w:t>N Engl J Med</w:t>
      </w:r>
      <w:r>
        <w:rPr>
          <w:rFonts w:ascii="Times New Roman" w:hAnsi="Times New Roman" w:cs="Times New Roman"/>
          <w:sz w:val="24"/>
          <w:szCs w:val="24"/>
        </w:rPr>
        <w:t xml:space="preserve">. </w:t>
      </w:r>
      <w:r w:rsidRPr="00960F2E">
        <w:rPr>
          <w:rFonts w:ascii="Times New Roman" w:hAnsi="Times New Roman" w:cs="Times New Roman"/>
          <w:sz w:val="24"/>
          <w:szCs w:val="24"/>
        </w:rPr>
        <w:t>2016;374:761</w:t>
      </w:r>
      <w:r>
        <w:rPr>
          <w:rFonts w:ascii="Times New Roman" w:hAnsi="Times New Roman" w:cs="Times New Roman"/>
          <w:sz w:val="24"/>
          <w:szCs w:val="24"/>
        </w:rPr>
        <w:t>-770</w:t>
      </w:r>
      <w:r w:rsidRPr="00960F2E">
        <w:rPr>
          <w:rFonts w:ascii="Times New Roman" w:hAnsi="Times New Roman" w:cs="Times New Roman"/>
          <w:sz w:val="24"/>
          <w:szCs w:val="24"/>
        </w:rPr>
        <w:t>.</w:t>
      </w:r>
    </w:p>
    <w:p w:rsidR="0041300F" w:rsidRPr="00960F2E" w:rsidRDefault="0041300F" w:rsidP="007E2C9C">
      <w:pPr>
        <w:pStyle w:val="referencestext"/>
        <w:tabs>
          <w:tab w:val="clear" w:pos="360"/>
          <w:tab w:val="left" w:pos="90"/>
        </w:tabs>
        <w:suppressAutoHyphens/>
        <w:spacing w:after="0" w:line="480" w:lineRule="auto"/>
        <w:ind w:left="0" w:firstLine="0"/>
        <w:jc w:val="left"/>
        <w:rPr>
          <w:rFonts w:ascii="Times New Roman" w:hAnsi="Times New Roman" w:cs="Times New Roman"/>
          <w:sz w:val="24"/>
          <w:szCs w:val="24"/>
        </w:rPr>
      </w:pPr>
      <w:r w:rsidRPr="00960F2E">
        <w:rPr>
          <w:rFonts w:ascii="Times New Roman" w:hAnsi="Times New Roman" w:cs="Times New Roman"/>
          <w:sz w:val="24"/>
          <w:szCs w:val="24"/>
        </w:rPr>
        <w:t xml:space="preserve">Mandelbrot L, Tubiana R, Le Chenadec J, et al. No perinatal HIV-1 transmission from women with effective antiretroviral therapy starting before conception. </w:t>
      </w:r>
      <w:r w:rsidRPr="00960F2E">
        <w:rPr>
          <w:rFonts w:ascii="Times New Roman" w:hAnsi="Times New Roman" w:cs="Times New Roman"/>
          <w:i/>
          <w:sz w:val="24"/>
          <w:szCs w:val="24"/>
        </w:rPr>
        <w:t>Clin Infect Dis</w:t>
      </w:r>
      <w:r>
        <w:rPr>
          <w:rFonts w:ascii="Times New Roman" w:hAnsi="Times New Roman" w:cs="Times New Roman"/>
          <w:i/>
          <w:sz w:val="24"/>
          <w:szCs w:val="24"/>
        </w:rPr>
        <w:t>.</w:t>
      </w:r>
      <w:r w:rsidRPr="00960F2E">
        <w:rPr>
          <w:rFonts w:ascii="Times New Roman" w:hAnsi="Times New Roman" w:cs="Times New Roman"/>
          <w:sz w:val="24"/>
          <w:szCs w:val="24"/>
        </w:rPr>
        <w:t xml:space="preserve"> 2015;61:1715</w:t>
      </w:r>
      <w:r>
        <w:rPr>
          <w:rFonts w:ascii="Times New Roman" w:hAnsi="Times New Roman" w:cs="Times New Roman"/>
          <w:sz w:val="24"/>
          <w:szCs w:val="24"/>
        </w:rPr>
        <w:t>-1725</w:t>
      </w:r>
      <w:r w:rsidRPr="00960F2E">
        <w:rPr>
          <w:rFonts w:ascii="Times New Roman" w:hAnsi="Times New Roman" w:cs="Times New Roman"/>
          <w:sz w:val="24"/>
          <w:szCs w:val="24"/>
        </w:rPr>
        <w:t>.</w:t>
      </w:r>
    </w:p>
    <w:p w:rsidR="0041300F" w:rsidRPr="00960F2E" w:rsidRDefault="0041300F" w:rsidP="007E2C9C">
      <w:pPr>
        <w:pStyle w:val="referencestext"/>
        <w:tabs>
          <w:tab w:val="clear" w:pos="360"/>
          <w:tab w:val="left" w:pos="90"/>
        </w:tabs>
        <w:suppressAutoHyphens/>
        <w:spacing w:after="0" w:line="480" w:lineRule="auto"/>
        <w:ind w:left="0" w:firstLine="0"/>
        <w:jc w:val="left"/>
        <w:rPr>
          <w:rFonts w:ascii="Times New Roman" w:hAnsi="Times New Roman" w:cs="Times New Roman"/>
          <w:sz w:val="24"/>
          <w:szCs w:val="24"/>
        </w:rPr>
      </w:pPr>
      <w:r w:rsidRPr="00960F2E">
        <w:rPr>
          <w:rFonts w:ascii="Times New Roman" w:hAnsi="Times New Roman" w:cs="Times New Roman"/>
          <w:sz w:val="24"/>
          <w:szCs w:val="24"/>
        </w:rPr>
        <w:t xml:space="preserve">Mirani G, Williams PL, Chernoff M, et al. Changing trends in complications and mortality rates among US youth and young adults with HIV infection in the era of combination antiretroviral therapy. </w:t>
      </w:r>
      <w:r w:rsidRPr="00960F2E">
        <w:rPr>
          <w:rFonts w:ascii="Times New Roman" w:hAnsi="Times New Roman" w:cs="Times New Roman"/>
          <w:i/>
          <w:sz w:val="24"/>
          <w:szCs w:val="24"/>
        </w:rPr>
        <w:t>Clin Infect Dis</w:t>
      </w:r>
      <w:r>
        <w:rPr>
          <w:rFonts w:ascii="Times New Roman" w:hAnsi="Times New Roman" w:cs="Times New Roman"/>
          <w:sz w:val="24"/>
          <w:szCs w:val="24"/>
        </w:rPr>
        <w:t xml:space="preserve">. </w:t>
      </w:r>
      <w:r w:rsidRPr="00960F2E">
        <w:rPr>
          <w:rFonts w:ascii="Times New Roman" w:hAnsi="Times New Roman" w:cs="Times New Roman"/>
          <w:sz w:val="24"/>
          <w:szCs w:val="24"/>
        </w:rPr>
        <w:t>2015;61:1850</w:t>
      </w:r>
      <w:r>
        <w:rPr>
          <w:rFonts w:ascii="Times New Roman" w:hAnsi="Times New Roman" w:cs="Times New Roman"/>
          <w:sz w:val="24"/>
          <w:szCs w:val="24"/>
        </w:rPr>
        <w:t>-1861</w:t>
      </w:r>
      <w:r w:rsidRPr="00960F2E">
        <w:rPr>
          <w:rFonts w:ascii="Times New Roman" w:hAnsi="Times New Roman" w:cs="Times New Roman"/>
          <w:sz w:val="24"/>
          <w:szCs w:val="24"/>
        </w:rPr>
        <w:t>.</w:t>
      </w:r>
    </w:p>
    <w:p w:rsidR="0041300F" w:rsidRPr="00960F2E" w:rsidRDefault="0041300F" w:rsidP="007E2C9C">
      <w:pPr>
        <w:pStyle w:val="referencestext"/>
        <w:tabs>
          <w:tab w:val="clear" w:pos="360"/>
          <w:tab w:val="left" w:pos="90"/>
        </w:tabs>
        <w:suppressAutoHyphens/>
        <w:spacing w:after="0" w:line="480" w:lineRule="auto"/>
        <w:ind w:left="0" w:firstLine="0"/>
        <w:jc w:val="left"/>
        <w:rPr>
          <w:rFonts w:ascii="Times New Roman" w:hAnsi="Times New Roman" w:cs="Times New Roman"/>
          <w:sz w:val="24"/>
          <w:szCs w:val="24"/>
        </w:rPr>
      </w:pPr>
      <w:r w:rsidRPr="00960F2E">
        <w:rPr>
          <w:rFonts w:ascii="Times New Roman" w:hAnsi="Times New Roman" w:cs="Times New Roman"/>
          <w:sz w:val="24"/>
          <w:szCs w:val="24"/>
        </w:rPr>
        <w:t xml:space="preserve">Nesheim S, Taylor A, Lampe MA, et al. A framework for elimination of perinatal transmission </w:t>
      </w:r>
      <w:r w:rsidRPr="00960F2E">
        <w:rPr>
          <w:rFonts w:ascii="Times New Roman" w:hAnsi="Times New Roman" w:cs="Times New Roman"/>
          <w:sz w:val="24"/>
          <w:szCs w:val="24"/>
        </w:rPr>
        <w:lastRenderedPageBreak/>
        <w:t xml:space="preserve">of HIV in the United States. </w:t>
      </w:r>
      <w:r w:rsidRPr="00960F2E">
        <w:rPr>
          <w:rFonts w:ascii="Times New Roman" w:hAnsi="Times New Roman" w:cs="Times New Roman"/>
          <w:i/>
          <w:sz w:val="24"/>
          <w:szCs w:val="24"/>
        </w:rPr>
        <w:t>Pediatrics</w:t>
      </w:r>
      <w:r>
        <w:rPr>
          <w:rFonts w:ascii="Times New Roman" w:hAnsi="Times New Roman" w:cs="Times New Roman"/>
          <w:sz w:val="24"/>
          <w:szCs w:val="24"/>
        </w:rPr>
        <w:t xml:space="preserve">. </w:t>
      </w:r>
      <w:r w:rsidRPr="00960F2E">
        <w:rPr>
          <w:rFonts w:ascii="Times New Roman" w:hAnsi="Times New Roman" w:cs="Times New Roman"/>
          <w:sz w:val="24"/>
          <w:szCs w:val="24"/>
        </w:rPr>
        <w:t>2012;130:738</w:t>
      </w:r>
      <w:r>
        <w:rPr>
          <w:rFonts w:ascii="Times New Roman" w:hAnsi="Times New Roman" w:cs="Times New Roman"/>
          <w:sz w:val="24"/>
          <w:szCs w:val="24"/>
        </w:rPr>
        <w:t>-744</w:t>
      </w:r>
      <w:r w:rsidRPr="00960F2E">
        <w:rPr>
          <w:rFonts w:ascii="Times New Roman" w:hAnsi="Times New Roman" w:cs="Times New Roman"/>
          <w:sz w:val="24"/>
          <w:szCs w:val="24"/>
        </w:rPr>
        <w:t>.</w:t>
      </w:r>
    </w:p>
    <w:p w:rsidR="0041300F" w:rsidRPr="00960F2E" w:rsidRDefault="0041300F" w:rsidP="007E2C9C">
      <w:pPr>
        <w:pStyle w:val="referencestext"/>
        <w:tabs>
          <w:tab w:val="clear" w:pos="360"/>
          <w:tab w:val="left" w:pos="90"/>
        </w:tabs>
        <w:suppressAutoHyphens/>
        <w:spacing w:after="0" w:line="480" w:lineRule="auto"/>
        <w:ind w:left="0" w:firstLine="0"/>
        <w:jc w:val="left"/>
        <w:rPr>
          <w:rFonts w:ascii="Times New Roman" w:hAnsi="Times New Roman" w:cs="Times New Roman"/>
          <w:sz w:val="24"/>
          <w:szCs w:val="24"/>
        </w:rPr>
      </w:pPr>
      <w:r w:rsidRPr="00960F2E">
        <w:rPr>
          <w:rFonts w:ascii="Times New Roman" w:hAnsi="Times New Roman" w:cs="Times New Roman"/>
          <w:sz w:val="24"/>
          <w:szCs w:val="24"/>
        </w:rPr>
        <w:t>Panel on Antiretroviral Therapy and Medical Management of HIV-Infected Children. Guidelines for the use of antiretroviral agents in pediatric HIV infection. http://aidsinfo.nih.gov/contentfiles/lvguidelines/pediatricguidelines.pdf. Accessed July 10, 2017</w:t>
      </w:r>
    </w:p>
    <w:p w:rsidR="0041300F" w:rsidRPr="00960F2E" w:rsidRDefault="0041300F" w:rsidP="007E2C9C">
      <w:pPr>
        <w:pStyle w:val="referencestext"/>
        <w:tabs>
          <w:tab w:val="clear" w:pos="360"/>
          <w:tab w:val="left" w:pos="90"/>
        </w:tabs>
        <w:suppressAutoHyphens/>
        <w:spacing w:after="0" w:line="480" w:lineRule="auto"/>
        <w:ind w:left="0" w:firstLine="0"/>
        <w:jc w:val="left"/>
        <w:rPr>
          <w:rFonts w:ascii="Times New Roman" w:hAnsi="Times New Roman" w:cs="Times New Roman"/>
          <w:sz w:val="24"/>
          <w:szCs w:val="24"/>
        </w:rPr>
      </w:pPr>
      <w:r w:rsidRPr="00960F2E">
        <w:rPr>
          <w:rFonts w:ascii="Times New Roman" w:hAnsi="Times New Roman" w:cs="Times New Roman"/>
          <w:sz w:val="24"/>
          <w:szCs w:val="24"/>
        </w:rPr>
        <w:t>Panel on Treatment of HIV-Infected Pregnant Women and Prevention of Perinatal Transmission. Recommendations for use of antiretroviral drugs in pregnant HIV-</w:t>
      </w:r>
      <w:r w:rsidRPr="009B7558">
        <w:rPr>
          <w:rFonts w:ascii="Times New Roman" w:hAnsi="Times New Roman" w:cs="Times New Roman"/>
          <w:sz w:val="24"/>
          <w:szCs w:val="24"/>
        </w:rPr>
        <w:t xml:space="preserve">infected women for maternal health </w:t>
      </w:r>
      <w:r w:rsidRPr="00CB44E4">
        <w:rPr>
          <w:rFonts w:ascii="Times New Roman" w:hAnsi="Times New Roman" w:cs="Times New Roman"/>
          <w:sz w:val="24"/>
          <w:szCs w:val="24"/>
        </w:rPr>
        <w:t>and</w:t>
      </w:r>
      <w:r w:rsidRPr="009B7558">
        <w:rPr>
          <w:rFonts w:ascii="Times New Roman" w:hAnsi="Times New Roman" w:cs="Times New Roman"/>
          <w:sz w:val="24"/>
          <w:szCs w:val="24"/>
        </w:rPr>
        <w:t xml:space="preserve"> interventions to reduce</w:t>
      </w:r>
      <w:r w:rsidRPr="00960F2E">
        <w:rPr>
          <w:rFonts w:ascii="Times New Roman" w:hAnsi="Times New Roman" w:cs="Times New Roman"/>
          <w:sz w:val="24"/>
          <w:szCs w:val="24"/>
        </w:rPr>
        <w:t xml:space="preserve"> perinatal HIV transmission in the United States. http://aidsinfo.nih.gov/contentfiles/lvguidelines/PerinatalGL.pdf.</w:t>
      </w:r>
      <w:r>
        <w:rPr>
          <w:rFonts w:ascii="Times New Roman" w:hAnsi="Times New Roman" w:cs="Times New Roman"/>
          <w:sz w:val="24"/>
          <w:szCs w:val="24"/>
        </w:rPr>
        <w:t xml:space="preserve"> </w:t>
      </w:r>
      <w:r w:rsidRPr="00960F2E">
        <w:rPr>
          <w:rFonts w:ascii="Times New Roman" w:hAnsi="Times New Roman" w:cs="Times New Roman"/>
          <w:sz w:val="24"/>
          <w:szCs w:val="24"/>
        </w:rPr>
        <w:t>Accessed July 10, 2017.</w:t>
      </w:r>
    </w:p>
    <w:p w:rsidR="0041300F" w:rsidRPr="00960F2E" w:rsidRDefault="0041300F" w:rsidP="007E2C9C">
      <w:pPr>
        <w:pStyle w:val="referencestext"/>
        <w:tabs>
          <w:tab w:val="clear" w:pos="360"/>
          <w:tab w:val="left" w:pos="90"/>
        </w:tabs>
        <w:suppressAutoHyphens/>
        <w:spacing w:after="0" w:line="480" w:lineRule="auto"/>
        <w:ind w:left="0" w:firstLine="0"/>
        <w:jc w:val="left"/>
        <w:rPr>
          <w:rFonts w:ascii="Times New Roman" w:hAnsi="Times New Roman" w:cs="Times New Roman"/>
          <w:sz w:val="24"/>
          <w:szCs w:val="24"/>
        </w:rPr>
      </w:pPr>
      <w:r w:rsidRPr="00960F2E">
        <w:rPr>
          <w:rFonts w:ascii="Times New Roman" w:hAnsi="Times New Roman" w:cs="Times New Roman"/>
          <w:sz w:val="24"/>
          <w:szCs w:val="24"/>
        </w:rPr>
        <w:t xml:space="preserve">Peters H, Byrne L, De Ruiter A, et al. Duration of ruptured membranes and mother-to-child HIV </w:t>
      </w:r>
      <w:r w:rsidRPr="005D5A07">
        <w:rPr>
          <w:rFonts w:ascii="Times New Roman" w:hAnsi="Times New Roman" w:cs="Times New Roman"/>
          <w:sz w:val="24"/>
          <w:szCs w:val="24"/>
        </w:rPr>
        <w:t>transmission: a prospective population-based surveillanc</w:t>
      </w:r>
      <w:bookmarkStart w:id="0" w:name="_GoBack"/>
      <w:bookmarkEnd w:id="0"/>
      <w:r w:rsidRPr="005D5A07">
        <w:rPr>
          <w:rFonts w:ascii="Times New Roman" w:hAnsi="Times New Roman" w:cs="Times New Roman"/>
          <w:sz w:val="24"/>
          <w:szCs w:val="24"/>
        </w:rPr>
        <w:t>e study.</w:t>
      </w:r>
      <w:r w:rsidRPr="005D5A07">
        <w:t xml:space="preserve"> </w:t>
      </w:r>
      <w:r w:rsidRPr="00CB44E4">
        <w:rPr>
          <w:rFonts w:ascii="Times New Roman" w:hAnsi="Times New Roman" w:cs="Times New Roman"/>
          <w:i/>
          <w:sz w:val="24"/>
          <w:szCs w:val="24"/>
        </w:rPr>
        <w:t>BJOG</w:t>
      </w:r>
      <w:r w:rsidRPr="005D5A07">
        <w:rPr>
          <w:rFonts w:ascii="Times New Roman" w:hAnsi="Times New Roman" w:cs="Times New Roman"/>
          <w:sz w:val="24"/>
          <w:szCs w:val="24"/>
        </w:rPr>
        <w:t>. 2016;123(6):975-</w:t>
      </w:r>
      <w:r>
        <w:rPr>
          <w:rFonts w:ascii="Times New Roman" w:hAnsi="Times New Roman" w:cs="Times New Roman"/>
          <w:sz w:val="24"/>
          <w:szCs w:val="24"/>
        </w:rPr>
        <w:t>9</w:t>
      </w:r>
      <w:r w:rsidRPr="005D5A07">
        <w:rPr>
          <w:rFonts w:ascii="Times New Roman" w:hAnsi="Times New Roman" w:cs="Times New Roman"/>
          <w:sz w:val="24"/>
          <w:szCs w:val="24"/>
        </w:rPr>
        <w:t>81.</w:t>
      </w:r>
    </w:p>
    <w:p w:rsidR="0041300F" w:rsidRPr="00960F2E" w:rsidRDefault="0041300F" w:rsidP="007E2C9C">
      <w:pPr>
        <w:pStyle w:val="referencestext"/>
        <w:tabs>
          <w:tab w:val="clear" w:pos="360"/>
          <w:tab w:val="left" w:pos="90"/>
        </w:tabs>
        <w:suppressAutoHyphens/>
        <w:spacing w:after="0" w:line="480" w:lineRule="auto"/>
        <w:ind w:left="0" w:firstLine="0"/>
        <w:jc w:val="left"/>
        <w:rPr>
          <w:rFonts w:ascii="Times New Roman" w:hAnsi="Times New Roman" w:cs="Times New Roman"/>
          <w:sz w:val="24"/>
          <w:szCs w:val="24"/>
        </w:rPr>
      </w:pPr>
      <w:r w:rsidRPr="00960F2E">
        <w:rPr>
          <w:rFonts w:ascii="Times New Roman" w:hAnsi="Times New Roman" w:cs="Times New Roman"/>
          <w:sz w:val="24"/>
          <w:szCs w:val="24"/>
        </w:rPr>
        <w:t>World Health Organization. Consolidated guidelines on the use of antiretroviral drugs for treating and preventing HIV infection, second edition. June 2016. http://www.who.int/hiv/pub/arv/arv-2016/en/</w:t>
      </w:r>
      <w:r>
        <w:rPr>
          <w:rFonts w:ascii="Times New Roman" w:hAnsi="Times New Roman" w:cs="Times New Roman"/>
          <w:sz w:val="24"/>
          <w:szCs w:val="24"/>
        </w:rPr>
        <w:t xml:space="preserve">. </w:t>
      </w:r>
      <w:r w:rsidRPr="00960F2E">
        <w:rPr>
          <w:rFonts w:ascii="Times New Roman" w:hAnsi="Times New Roman" w:cs="Times New Roman"/>
          <w:sz w:val="24"/>
          <w:szCs w:val="24"/>
        </w:rPr>
        <w:t>Accessed July 13, 2017.</w:t>
      </w:r>
    </w:p>
    <w:p w:rsidR="003A1EC9" w:rsidRDefault="003A1EC9" w:rsidP="007E2C9C">
      <w:pPr>
        <w:tabs>
          <w:tab w:val="left" w:pos="90"/>
        </w:tabs>
      </w:pPr>
    </w:p>
    <w:sectPr w:rsidR="003A1E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adeGothicLTStd-BdCn20">
    <w:altName w:val="Calibri"/>
    <w:panose1 w:val="00000000000000000000"/>
    <w:charset w:val="4D"/>
    <w:family w:val="auto"/>
    <w:notTrueType/>
    <w:pitch w:val="default"/>
    <w:sig w:usb0="00000003" w:usb1="00000000" w:usb2="00000000" w:usb3="00000000" w:csb0="000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ocumentProtection w:edit="trackedChanges" w:enforcement="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300F"/>
    <w:rsid w:val="0005052D"/>
    <w:rsid w:val="003A1EC9"/>
    <w:rsid w:val="0041300F"/>
    <w:rsid w:val="007E2C9C"/>
    <w:rsid w:val="00AE0D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ferencesheading">
    <w:name w:val="references_heading"/>
    <w:basedOn w:val="Normal"/>
    <w:uiPriority w:val="99"/>
    <w:rsid w:val="0041300F"/>
    <w:pPr>
      <w:keepNext/>
      <w:widowControl w:val="0"/>
      <w:tabs>
        <w:tab w:val="right" w:pos="240"/>
        <w:tab w:val="left" w:pos="360"/>
        <w:tab w:val="right" w:pos="540"/>
        <w:tab w:val="left" w:pos="600"/>
        <w:tab w:val="right" w:pos="780"/>
      </w:tabs>
      <w:suppressAutoHyphens/>
      <w:autoSpaceDE w:val="0"/>
      <w:autoSpaceDN w:val="0"/>
      <w:adjustRightInd w:val="0"/>
      <w:spacing w:before="360" w:after="120" w:line="300" w:lineRule="atLeast"/>
      <w:jc w:val="both"/>
      <w:textAlignment w:val="center"/>
    </w:pPr>
    <w:rPr>
      <w:rFonts w:ascii="TradeGothicLTStd-BdCn20" w:eastAsia="Times New Roman" w:hAnsi="TradeGothicLTStd-BdCn20" w:cs="TradeGothicLTStd-BdCn20"/>
      <w:b/>
      <w:bCs/>
      <w:color w:val="0072AE"/>
      <w:sz w:val="24"/>
      <w:szCs w:val="24"/>
    </w:rPr>
  </w:style>
  <w:style w:type="paragraph" w:customStyle="1" w:styleId="referencestext">
    <w:name w:val="references_text"/>
    <w:basedOn w:val="Normal"/>
    <w:uiPriority w:val="99"/>
    <w:rsid w:val="0041300F"/>
    <w:pPr>
      <w:widowControl w:val="0"/>
      <w:tabs>
        <w:tab w:val="right" w:pos="240"/>
        <w:tab w:val="left" w:pos="360"/>
        <w:tab w:val="right" w:pos="540"/>
        <w:tab w:val="left" w:pos="600"/>
        <w:tab w:val="right" w:pos="780"/>
      </w:tabs>
      <w:autoSpaceDE w:val="0"/>
      <w:autoSpaceDN w:val="0"/>
      <w:adjustRightInd w:val="0"/>
      <w:spacing w:after="40" w:line="190" w:lineRule="atLeast"/>
      <w:ind w:left="360" w:hanging="360"/>
      <w:jc w:val="both"/>
      <w:textAlignment w:val="center"/>
    </w:pPr>
    <w:rPr>
      <w:rFonts w:ascii="MinionPro-Regular" w:eastAsia="Times New Roman" w:hAnsi="MinionPro-Regular" w:cs="MinionPro-Regular"/>
      <w:color w:val="000000"/>
      <w:sz w:val="17"/>
      <w:szCs w:val="17"/>
    </w:rPr>
  </w:style>
  <w:style w:type="character" w:customStyle="1" w:styleId="italic">
    <w:name w:val="italic"/>
    <w:uiPriority w:val="99"/>
    <w:rsid w:val="0041300F"/>
    <w:rPr>
      <w:i/>
      <w:iCs/>
    </w:rPr>
  </w:style>
  <w:style w:type="paragraph" w:styleId="BalloonText">
    <w:name w:val="Balloon Text"/>
    <w:basedOn w:val="Normal"/>
    <w:link w:val="BalloonTextChar"/>
    <w:uiPriority w:val="99"/>
    <w:semiHidden/>
    <w:unhideWhenUsed/>
    <w:rsid w:val="00AE0D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0DF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ferencesheading">
    <w:name w:val="references_heading"/>
    <w:basedOn w:val="Normal"/>
    <w:uiPriority w:val="99"/>
    <w:rsid w:val="0041300F"/>
    <w:pPr>
      <w:keepNext/>
      <w:widowControl w:val="0"/>
      <w:tabs>
        <w:tab w:val="right" w:pos="240"/>
        <w:tab w:val="left" w:pos="360"/>
        <w:tab w:val="right" w:pos="540"/>
        <w:tab w:val="left" w:pos="600"/>
        <w:tab w:val="right" w:pos="780"/>
      </w:tabs>
      <w:suppressAutoHyphens/>
      <w:autoSpaceDE w:val="0"/>
      <w:autoSpaceDN w:val="0"/>
      <w:adjustRightInd w:val="0"/>
      <w:spacing w:before="360" w:after="120" w:line="300" w:lineRule="atLeast"/>
      <w:jc w:val="both"/>
      <w:textAlignment w:val="center"/>
    </w:pPr>
    <w:rPr>
      <w:rFonts w:ascii="TradeGothicLTStd-BdCn20" w:eastAsia="Times New Roman" w:hAnsi="TradeGothicLTStd-BdCn20" w:cs="TradeGothicLTStd-BdCn20"/>
      <w:b/>
      <w:bCs/>
      <w:color w:val="0072AE"/>
      <w:sz w:val="24"/>
      <w:szCs w:val="24"/>
    </w:rPr>
  </w:style>
  <w:style w:type="paragraph" w:customStyle="1" w:styleId="referencestext">
    <w:name w:val="references_text"/>
    <w:basedOn w:val="Normal"/>
    <w:uiPriority w:val="99"/>
    <w:rsid w:val="0041300F"/>
    <w:pPr>
      <w:widowControl w:val="0"/>
      <w:tabs>
        <w:tab w:val="right" w:pos="240"/>
        <w:tab w:val="left" w:pos="360"/>
        <w:tab w:val="right" w:pos="540"/>
        <w:tab w:val="left" w:pos="600"/>
        <w:tab w:val="right" w:pos="780"/>
      </w:tabs>
      <w:autoSpaceDE w:val="0"/>
      <w:autoSpaceDN w:val="0"/>
      <w:adjustRightInd w:val="0"/>
      <w:spacing w:after="40" w:line="190" w:lineRule="atLeast"/>
      <w:ind w:left="360" w:hanging="360"/>
      <w:jc w:val="both"/>
      <w:textAlignment w:val="center"/>
    </w:pPr>
    <w:rPr>
      <w:rFonts w:ascii="MinionPro-Regular" w:eastAsia="Times New Roman" w:hAnsi="MinionPro-Regular" w:cs="MinionPro-Regular"/>
      <w:color w:val="000000"/>
      <w:sz w:val="17"/>
      <w:szCs w:val="17"/>
    </w:rPr>
  </w:style>
  <w:style w:type="character" w:customStyle="1" w:styleId="italic">
    <w:name w:val="italic"/>
    <w:uiPriority w:val="99"/>
    <w:rsid w:val="0041300F"/>
    <w:rPr>
      <w:i/>
      <w:iCs/>
    </w:rPr>
  </w:style>
  <w:style w:type="paragraph" w:styleId="BalloonText">
    <w:name w:val="Balloon Text"/>
    <w:basedOn w:val="Normal"/>
    <w:link w:val="BalloonTextChar"/>
    <w:uiPriority w:val="99"/>
    <w:semiHidden/>
    <w:unhideWhenUsed/>
    <w:rsid w:val="00AE0D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0DF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402</Words>
  <Characters>2298</Characters>
  <Application>Microsoft Office Word</Application>
  <DocSecurity>0</DocSecurity>
  <Lines>19</Lines>
  <Paragraphs>5</Paragraphs>
  <ScaleCrop>false</ScaleCrop>
  <Company/>
  <LinksUpToDate>false</LinksUpToDate>
  <CharactersWithSpaces>2695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tania andrabi</dc:creator>
  <cp:lastModifiedBy>tania andrabi</cp:lastModifiedBy>
  <cp:revision>4</cp:revision>
  <dcterms:created xsi:type="dcterms:W3CDTF">2019-07-24T07:01:00Z</dcterms:created>
  <dcterms:modified xsi:type="dcterms:W3CDTF">2019-10-17T09:38:00Z</dcterms:modified>
</cp:coreProperties>
</file>