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B9" w:rsidRPr="00154774" w:rsidRDefault="004C31B9" w:rsidP="00C864D5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154774">
        <w:rPr>
          <w:rFonts w:ascii="Times New Roman" w:hAnsi="Times New Roman" w:cs="Times New Roman"/>
          <w:color w:val="000000"/>
          <w:sz w:val="36"/>
        </w:rPr>
        <w:t>19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154774">
        <w:rPr>
          <w:rFonts w:ascii="Times New Roman" w:hAnsi="Times New Roman" w:cs="Times New Roman"/>
          <w:color w:val="000000"/>
          <w:sz w:val="36"/>
        </w:rPr>
        <w:t xml:space="preserve"> Blood Component Therapy</w:t>
      </w:r>
    </w:p>
    <w:p w:rsidR="00C864D5" w:rsidRPr="008D38C9" w:rsidRDefault="00C864D5" w:rsidP="00C864D5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8D38C9">
        <w:rPr>
          <w:rFonts w:ascii="Times New Roman" w:hAnsi="Times New Roman" w:cs="Times New Roman"/>
          <w:color w:val="000000"/>
        </w:rPr>
        <w:t>Selected References</w:t>
      </w:r>
    </w:p>
    <w:p w:rsidR="00C864D5" w:rsidRPr="00B31919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41067">
        <w:rPr>
          <w:rFonts w:ascii="Times New Roman" w:hAnsi="Times New Roman" w:cs="Times New Roman"/>
          <w:sz w:val="24"/>
          <w:szCs w:val="24"/>
        </w:rPr>
        <w:t>Baer VL, Lambert DK, Henry E, Snow GL, Sola-Visner MC, Christensen RD.</w:t>
      </w:r>
      <w:r w:rsidR="004C31B9">
        <w:rPr>
          <w:rFonts w:ascii="Times New Roman" w:hAnsi="Times New Roman" w:cs="Times New Roman"/>
          <w:sz w:val="24"/>
          <w:szCs w:val="24"/>
        </w:rPr>
        <w:t xml:space="preserve"> </w:t>
      </w:r>
      <w:r w:rsidRPr="00E41067">
        <w:rPr>
          <w:rFonts w:ascii="Times New Roman" w:hAnsi="Times New Roman" w:cs="Times New Roman"/>
          <w:sz w:val="24"/>
          <w:szCs w:val="24"/>
        </w:rPr>
        <w:t>Do platelet transfusions in the NICU adversely affect survival? Analysis of 16</w:t>
      </w:r>
      <w:r w:rsidRPr="00797AC8">
        <w:rPr>
          <w:rFonts w:ascii="Times New Roman" w:hAnsi="Times New Roman" w:cs="Times New Roman"/>
          <w:sz w:val="24"/>
          <w:szCs w:val="24"/>
        </w:rPr>
        <w:t xml:space="preserve">,000 thrombocytopenic neonates in a multihospital healthcare system. </w:t>
      </w:r>
      <w:r w:rsidRPr="00797AC8">
        <w:rPr>
          <w:rStyle w:val="italic"/>
          <w:rFonts w:ascii="Times New Roman" w:hAnsi="Times New Roman" w:cs="Times New Roman"/>
          <w:iCs/>
          <w:sz w:val="24"/>
          <w:szCs w:val="24"/>
        </w:rPr>
        <w:t>J Perinatol.</w:t>
      </w:r>
      <w:r w:rsidRPr="00797AC8">
        <w:rPr>
          <w:rFonts w:ascii="Times New Roman" w:hAnsi="Times New Roman" w:cs="Times New Roman"/>
          <w:sz w:val="24"/>
          <w:szCs w:val="24"/>
        </w:rPr>
        <w:t xml:space="preserve"> 2007;</w:t>
      </w:r>
      <w:r w:rsidRPr="00767276">
        <w:rPr>
          <w:rFonts w:ascii="Times New Roman" w:hAnsi="Times New Roman" w:cs="Times New Roman"/>
          <w:sz w:val="24"/>
          <w:szCs w:val="24"/>
        </w:rPr>
        <w:t>27:790-</w:t>
      </w:r>
      <w:r w:rsidRPr="00B31919">
        <w:rPr>
          <w:rFonts w:ascii="Times New Roman" w:hAnsi="Times New Roman" w:cs="Times New Roman"/>
          <w:sz w:val="24"/>
          <w:szCs w:val="24"/>
        </w:rPr>
        <w:t>796.</w:t>
      </w:r>
    </w:p>
    <w:p w:rsidR="00C864D5" w:rsidRPr="00E41067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E3B21">
        <w:rPr>
          <w:rFonts w:ascii="Times New Roman" w:hAnsi="Times New Roman" w:cs="Times New Roman"/>
          <w:spacing w:val="-3"/>
          <w:sz w:val="24"/>
          <w:szCs w:val="24"/>
        </w:rPr>
        <w:t xml:space="preserve">Bell EF, Strauss RG, Widness JA, </w:t>
      </w:r>
      <w:r w:rsidRPr="000E3B21">
        <w:rPr>
          <w:rFonts w:ascii="Times New Roman" w:hAnsi="Times New Roman" w:cs="Times New Roman"/>
          <w:iCs/>
          <w:spacing w:val="-3"/>
          <w:sz w:val="24"/>
          <w:szCs w:val="24"/>
        </w:rPr>
        <w:t>et al</w:t>
      </w:r>
      <w:r w:rsidRPr="000E3B21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A16E42">
        <w:rPr>
          <w:rFonts w:ascii="Times New Roman" w:hAnsi="Times New Roman" w:cs="Times New Roman"/>
          <w:spacing w:val="-3"/>
          <w:sz w:val="24"/>
          <w:szCs w:val="24"/>
        </w:rPr>
        <w:t xml:space="preserve">Randomized trial of liberal vs. restrictive guidelines for red blood cell transfusion in preterm infants. </w:t>
      </w:r>
      <w:r w:rsidRPr="00176DBB">
        <w:rPr>
          <w:rFonts w:ascii="Times New Roman" w:hAnsi="Times New Roman" w:cs="Times New Roman"/>
          <w:i/>
          <w:iCs/>
          <w:spacing w:val="-3"/>
          <w:sz w:val="24"/>
          <w:szCs w:val="24"/>
        </w:rPr>
        <w:t>Pediatrics</w:t>
      </w:r>
      <w:r w:rsidRPr="007B263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. </w:t>
      </w:r>
      <w:r w:rsidRPr="007B263C">
        <w:rPr>
          <w:rFonts w:ascii="Times New Roman" w:hAnsi="Times New Roman" w:cs="Times New Roman"/>
          <w:spacing w:val="-3"/>
          <w:sz w:val="24"/>
          <w:szCs w:val="24"/>
        </w:rPr>
        <w:t>2005;</w:t>
      </w:r>
      <w:r w:rsidRPr="008D38C9">
        <w:rPr>
          <w:rFonts w:ascii="Times New Roman" w:hAnsi="Times New Roman" w:cs="Times New Roman"/>
          <w:spacing w:val="-3"/>
          <w:sz w:val="24"/>
          <w:szCs w:val="24"/>
        </w:rPr>
        <w:t>115:1685-</w:t>
      </w:r>
      <w:r w:rsidRPr="005C2315">
        <w:rPr>
          <w:rFonts w:ascii="Times New Roman" w:hAnsi="Times New Roman" w:cs="Times New Roman"/>
          <w:spacing w:val="-3"/>
          <w:sz w:val="24"/>
          <w:szCs w:val="24"/>
        </w:rPr>
        <w:t>16</w:t>
      </w:r>
      <w:r w:rsidRPr="00E41067">
        <w:rPr>
          <w:rFonts w:ascii="Times New Roman" w:hAnsi="Times New Roman" w:cs="Times New Roman"/>
          <w:spacing w:val="-3"/>
          <w:sz w:val="24"/>
          <w:szCs w:val="24"/>
        </w:rPr>
        <w:t xml:space="preserve">91. </w:t>
      </w:r>
    </w:p>
    <w:p w:rsidR="00C864D5" w:rsidRPr="00B31919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797AC8">
        <w:rPr>
          <w:rFonts w:ascii="Times New Roman" w:hAnsi="Times New Roman" w:cs="Times New Roman"/>
          <w:spacing w:val="-3"/>
          <w:sz w:val="24"/>
          <w:szCs w:val="24"/>
        </w:rPr>
        <w:t>Carson JL, Guyatt G, Heddle NM, et al. Clinical practice guidelines from the AABB: red blood cell transfusion t</w:t>
      </w:r>
      <w:r w:rsidRPr="00767276">
        <w:rPr>
          <w:rFonts w:ascii="Times New Roman" w:hAnsi="Times New Roman" w:cs="Times New Roman"/>
          <w:spacing w:val="-3"/>
          <w:sz w:val="24"/>
          <w:szCs w:val="24"/>
        </w:rPr>
        <w:t xml:space="preserve">hresholds and storage. </w:t>
      </w:r>
      <w:r w:rsidRPr="00B31919">
        <w:rPr>
          <w:rFonts w:ascii="Times New Roman" w:hAnsi="Times New Roman" w:cs="Times New Roman"/>
          <w:i/>
          <w:spacing w:val="-3"/>
          <w:sz w:val="24"/>
          <w:szCs w:val="24"/>
        </w:rPr>
        <w:t>JAMA.</w:t>
      </w:r>
      <w:r w:rsidRPr="00B31919">
        <w:rPr>
          <w:rFonts w:ascii="Times New Roman" w:hAnsi="Times New Roman" w:cs="Times New Roman"/>
          <w:spacing w:val="-3"/>
          <w:sz w:val="24"/>
          <w:szCs w:val="24"/>
        </w:rPr>
        <w:t xml:space="preserve"> 2016;316(19):2025-2035.</w:t>
      </w:r>
    </w:p>
    <w:p w:rsidR="00C864D5" w:rsidRPr="00797AC8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B31919">
        <w:rPr>
          <w:rFonts w:ascii="Times New Roman" w:hAnsi="Times New Roman" w:cs="Times New Roman"/>
          <w:spacing w:val="-3"/>
          <w:sz w:val="24"/>
          <w:szCs w:val="24"/>
        </w:rPr>
        <w:t xml:space="preserve">Cid J, Lozano M, Ziman A, </w:t>
      </w:r>
      <w:r w:rsidRPr="000E3B21">
        <w:rPr>
          <w:rFonts w:ascii="Times New Roman" w:hAnsi="Times New Roman" w:cs="Times New Roman"/>
          <w:iCs/>
          <w:spacing w:val="-3"/>
          <w:sz w:val="24"/>
          <w:szCs w:val="24"/>
        </w:rPr>
        <w:t>et al</w:t>
      </w:r>
      <w:r w:rsidRPr="00A16E42">
        <w:rPr>
          <w:rFonts w:ascii="Times New Roman" w:hAnsi="Times New Roman" w:cs="Times New Roman"/>
          <w:spacing w:val="-3"/>
          <w:sz w:val="24"/>
          <w:szCs w:val="24"/>
        </w:rPr>
        <w:t xml:space="preserve">. Low frequency of anti-D alloimmunization following D+ platelet transfusion: </w:t>
      </w:r>
      <w:r w:rsidRPr="00176DBB">
        <w:rPr>
          <w:rFonts w:ascii="Times New Roman" w:hAnsi="Times New Roman" w:cs="Times New Roman"/>
          <w:spacing w:val="-3"/>
          <w:sz w:val="24"/>
          <w:szCs w:val="24"/>
        </w:rPr>
        <w:t xml:space="preserve">the </w:t>
      </w:r>
      <w:r w:rsidRPr="007B263C">
        <w:rPr>
          <w:rFonts w:ascii="Times New Roman" w:hAnsi="Times New Roman" w:cs="Times New Roman"/>
          <w:spacing w:val="-3"/>
          <w:sz w:val="24"/>
          <w:szCs w:val="24"/>
        </w:rPr>
        <w:t xml:space="preserve">Anti-D Alloimmunization after D-incompatible Platelet Transfusions (ADAPT) study. </w:t>
      </w:r>
      <w:r w:rsidRPr="008D38C9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Br J Haematol. </w:t>
      </w:r>
      <w:r w:rsidRPr="005C2315">
        <w:rPr>
          <w:rFonts w:ascii="Times New Roman" w:hAnsi="Times New Roman" w:cs="Times New Roman"/>
          <w:spacing w:val="-3"/>
          <w:sz w:val="24"/>
          <w:szCs w:val="24"/>
        </w:rPr>
        <w:t>2015;</w:t>
      </w:r>
      <w:r w:rsidRPr="00E41067">
        <w:rPr>
          <w:rFonts w:ascii="Times New Roman" w:hAnsi="Times New Roman" w:cs="Times New Roman"/>
          <w:spacing w:val="-3"/>
          <w:sz w:val="24"/>
          <w:szCs w:val="24"/>
        </w:rPr>
        <w:t>168:598</w:t>
      </w:r>
      <w:r w:rsidRPr="00797AC8">
        <w:rPr>
          <w:rFonts w:ascii="Times New Roman" w:hAnsi="Times New Roman" w:cs="Times New Roman"/>
          <w:spacing w:val="-3"/>
          <w:sz w:val="24"/>
          <w:szCs w:val="24"/>
        </w:rPr>
        <w:t xml:space="preserve">-603. </w:t>
      </w:r>
    </w:p>
    <w:p w:rsidR="00C864D5" w:rsidRPr="00B31919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797AC8">
        <w:rPr>
          <w:rFonts w:ascii="Times New Roman" w:hAnsi="Times New Roman" w:cs="Times New Roman"/>
          <w:spacing w:val="-3"/>
          <w:sz w:val="24"/>
          <w:szCs w:val="24"/>
        </w:rPr>
        <w:t xml:space="preserve">Del Vecchio A, Motta M. Evidence-based platelet transfusion recommendations in neonates. </w:t>
      </w:r>
      <w:r w:rsidRPr="00797AC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J Matern Fetal Neonatal Med. </w:t>
      </w:r>
      <w:r w:rsidRPr="00767276">
        <w:rPr>
          <w:rFonts w:ascii="Times New Roman" w:hAnsi="Times New Roman" w:cs="Times New Roman"/>
          <w:spacing w:val="-3"/>
          <w:sz w:val="24"/>
          <w:szCs w:val="24"/>
        </w:rPr>
        <w:t>2011;</w:t>
      </w:r>
      <w:r w:rsidRPr="00B31919">
        <w:rPr>
          <w:rFonts w:ascii="Times New Roman" w:hAnsi="Times New Roman" w:cs="Times New Roman"/>
          <w:spacing w:val="-3"/>
          <w:sz w:val="24"/>
          <w:szCs w:val="24"/>
        </w:rPr>
        <w:t xml:space="preserve">24(Suppl 1):38-40. </w:t>
      </w:r>
    </w:p>
    <w:p w:rsidR="00C864D5" w:rsidRPr="005C2315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B31919">
        <w:rPr>
          <w:rFonts w:ascii="Times New Roman" w:hAnsi="Times New Roman" w:cs="Times New Roman"/>
          <w:spacing w:val="-3"/>
          <w:sz w:val="24"/>
          <w:szCs w:val="24"/>
        </w:rPr>
        <w:t>Dunbar NM. Hospital storage, monitoring, pretransfusion processing, distribution, and inventory management of blood components. In: Fung MK, Grossman BJ, Hillyer CD, Westhoff CM</w:t>
      </w:r>
      <w:r w:rsidRPr="000E3B21">
        <w:rPr>
          <w:rFonts w:ascii="Times New Roman" w:hAnsi="Times New Roman" w:cs="Times New Roman"/>
          <w:spacing w:val="-3"/>
          <w:sz w:val="24"/>
          <w:szCs w:val="24"/>
        </w:rPr>
        <w:t>, eds.</w:t>
      </w:r>
      <w:r w:rsidR="004C31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3B21">
        <w:rPr>
          <w:rFonts w:ascii="Times New Roman" w:hAnsi="Times New Roman" w:cs="Times New Roman"/>
          <w:i/>
          <w:iCs/>
          <w:spacing w:val="-3"/>
          <w:sz w:val="24"/>
          <w:szCs w:val="24"/>
        </w:rPr>
        <w:t>Technical Manual</w:t>
      </w:r>
      <w:r w:rsidRPr="000E3B21">
        <w:rPr>
          <w:rFonts w:ascii="Times New Roman" w:hAnsi="Times New Roman" w:cs="Times New Roman"/>
          <w:spacing w:val="-3"/>
          <w:sz w:val="24"/>
          <w:szCs w:val="24"/>
        </w:rPr>
        <w:t xml:space="preserve">. 18th ed. Bethesda, MD: </w:t>
      </w:r>
      <w:r w:rsidRPr="000E3B21">
        <w:rPr>
          <w:rFonts w:ascii="Times New Roman" w:hAnsi="Times New Roman" w:cs="Times New Roman"/>
          <w:iCs/>
          <w:spacing w:val="-3"/>
          <w:sz w:val="24"/>
          <w:szCs w:val="24"/>
        </w:rPr>
        <w:t>AABB</w:t>
      </w:r>
      <w:r w:rsidRPr="00A16E42">
        <w:rPr>
          <w:rFonts w:ascii="Times New Roman" w:hAnsi="Times New Roman" w:cs="Times New Roman"/>
          <w:spacing w:val="-3"/>
          <w:sz w:val="24"/>
          <w:szCs w:val="24"/>
        </w:rPr>
        <w:t>;</w:t>
      </w:r>
      <w:r w:rsidRPr="00176D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263C">
        <w:rPr>
          <w:rFonts w:ascii="Times New Roman" w:hAnsi="Times New Roman" w:cs="Times New Roman"/>
          <w:spacing w:val="-3"/>
          <w:sz w:val="24"/>
          <w:szCs w:val="24"/>
        </w:rPr>
        <w:t>2014:213</w:t>
      </w:r>
      <w:r w:rsidRPr="008D38C9">
        <w:rPr>
          <w:rFonts w:ascii="Times New Roman" w:hAnsi="Times New Roman" w:cs="Times New Roman"/>
          <w:spacing w:val="-3"/>
          <w:sz w:val="24"/>
          <w:szCs w:val="24"/>
        </w:rPr>
        <w:t>-229</w:t>
      </w:r>
      <w:r w:rsidRPr="005C2315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C864D5" w:rsidRPr="007B263C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41067">
        <w:rPr>
          <w:rFonts w:ascii="Times New Roman" w:hAnsi="Times New Roman" w:cs="Times New Roman"/>
          <w:sz w:val="24"/>
          <w:szCs w:val="24"/>
        </w:rPr>
        <w:t>Galel SA. Infectious disease screening. In: Fung MK, Grossman BJ, Hillyer CD, Westhoff CM, eds.</w:t>
      </w:r>
      <w:r w:rsidR="004C31B9">
        <w:rPr>
          <w:rFonts w:ascii="Times New Roman" w:hAnsi="Times New Roman" w:cs="Times New Roman"/>
          <w:sz w:val="24"/>
          <w:szCs w:val="24"/>
        </w:rPr>
        <w:t xml:space="preserve"> </w:t>
      </w:r>
      <w:r w:rsidRPr="00797AC8">
        <w:rPr>
          <w:rStyle w:val="italic"/>
          <w:rFonts w:ascii="Times New Roman" w:hAnsi="Times New Roman" w:cs="Times New Roman"/>
          <w:iCs/>
          <w:sz w:val="24"/>
          <w:szCs w:val="24"/>
        </w:rPr>
        <w:t>Technical Manual</w:t>
      </w:r>
      <w:r w:rsidRPr="00797AC8">
        <w:rPr>
          <w:rFonts w:ascii="Times New Roman" w:hAnsi="Times New Roman" w:cs="Times New Roman"/>
          <w:sz w:val="24"/>
          <w:szCs w:val="24"/>
        </w:rPr>
        <w:t xml:space="preserve">. 18th ed. Bethesda, MD: </w:t>
      </w:r>
      <w:r w:rsidRPr="000E3B21">
        <w:rPr>
          <w:rFonts w:ascii="Times New Roman" w:hAnsi="Times New Roman" w:cs="Times New Roman"/>
          <w:iCs/>
          <w:sz w:val="24"/>
          <w:szCs w:val="24"/>
        </w:rPr>
        <w:t>AABB</w:t>
      </w:r>
      <w:r w:rsidRPr="00A16E42">
        <w:rPr>
          <w:rFonts w:ascii="Times New Roman" w:hAnsi="Times New Roman" w:cs="Times New Roman"/>
          <w:sz w:val="24"/>
          <w:szCs w:val="24"/>
        </w:rPr>
        <w:t>; 201</w:t>
      </w:r>
      <w:r w:rsidRPr="00176DBB">
        <w:rPr>
          <w:rFonts w:ascii="Times New Roman" w:hAnsi="Times New Roman" w:cs="Times New Roman"/>
          <w:sz w:val="24"/>
          <w:szCs w:val="24"/>
        </w:rPr>
        <w:t>4</w:t>
      </w:r>
      <w:r w:rsidRPr="007B263C">
        <w:rPr>
          <w:rFonts w:ascii="Times New Roman" w:hAnsi="Times New Roman" w:cs="Times New Roman"/>
          <w:sz w:val="24"/>
          <w:szCs w:val="24"/>
        </w:rPr>
        <w:t>:179-212.</w:t>
      </w:r>
    </w:p>
    <w:p w:rsidR="00C864D5" w:rsidRPr="00797AC8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8D38C9">
        <w:rPr>
          <w:rFonts w:ascii="Times New Roman" w:hAnsi="Times New Roman" w:cs="Times New Roman"/>
          <w:spacing w:val="-3"/>
          <w:sz w:val="24"/>
          <w:szCs w:val="24"/>
        </w:rPr>
        <w:t xml:space="preserve">Keir A, Pal S, Trivella M, Lieberman L. Adverse effects of red blood cell transfusions in neonates: a systematic review and meta-analysis. </w:t>
      </w:r>
      <w:r w:rsidRPr="005C2315">
        <w:rPr>
          <w:rFonts w:ascii="Times New Roman" w:hAnsi="Times New Roman" w:cs="Times New Roman"/>
          <w:i/>
          <w:iCs/>
          <w:spacing w:val="-3"/>
          <w:sz w:val="24"/>
          <w:szCs w:val="24"/>
        </w:rPr>
        <w:t>Transfusion.</w:t>
      </w:r>
      <w:r w:rsidRPr="00E41067">
        <w:rPr>
          <w:rFonts w:ascii="Times New Roman" w:hAnsi="Times New Roman" w:cs="Times New Roman"/>
          <w:spacing w:val="-3"/>
          <w:sz w:val="24"/>
          <w:szCs w:val="24"/>
        </w:rPr>
        <w:t xml:space="preserve"> 2016;</w:t>
      </w:r>
      <w:r w:rsidRPr="00797AC8">
        <w:rPr>
          <w:rFonts w:ascii="Times New Roman" w:hAnsi="Times New Roman" w:cs="Times New Roman"/>
          <w:spacing w:val="-3"/>
          <w:sz w:val="24"/>
          <w:szCs w:val="24"/>
        </w:rPr>
        <w:t>56:2773-2780.</w:t>
      </w:r>
    </w:p>
    <w:p w:rsidR="00C864D5" w:rsidRPr="008D38C9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E3B21">
        <w:rPr>
          <w:rFonts w:ascii="Times New Roman" w:hAnsi="Times New Roman" w:cs="Times New Roman"/>
          <w:spacing w:val="-3"/>
          <w:sz w:val="24"/>
          <w:szCs w:val="24"/>
        </w:rPr>
        <w:t xml:space="preserve">Kirpalani H, Whyte RK, Andersen C, </w:t>
      </w:r>
      <w:r w:rsidRPr="000E3B21">
        <w:rPr>
          <w:rFonts w:ascii="Times New Roman" w:hAnsi="Times New Roman" w:cs="Times New Roman"/>
          <w:iCs/>
          <w:spacing w:val="-3"/>
          <w:sz w:val="24"/>
          <w:szCs w:val="24"/>
        </w:rPr>
        <w:t>et al</w:t>
      </w:r>
      <w:r w:rsidRPr="000E3B21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A16E42">
        <w:rPr>
          <w:rFonts w:ascii="Times New Roman" w:hAnsi="Times New Roman" w:cs="Times New Roman"/>
          <w:spacing w:val="-3"/>
          <w:sz w:val="24"/>
          <w:szCs w:val="24"/>
        </w:rPr>
        <w:t xml:space="preserve">The Premature Infants in Need of Transfusion (PINT) study: a randomized, controlled trial of a restrictive (low) vs. liberal (high) transfusion threshold for </w:t>
      </w:r>
      <w:r w:rsidRPr="00A16E42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extremely low birth-weight infants. </w:t>
      </w:r>
      <w:r w:rsidRPr="00176DBB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J Pediatrics. </w:t>
      </w:r>
      <w:r w:rsidRPr="007B263C">
        <w:rPr>
          <w:rFonts w:ascii="Times New Roman" w:hAnsi="Times New Roman" w:cs="Times New Roman"/>
          <w:spacing w:val="-3"/>
          <w:sz w:val="24"/>
          <w:szCs w:val="24"/>
        </w:rPr>
        <w:t>2006;149:301</w:t>
      </w:r>
      <w:r w:rsidRPr="008D38C9">
        <w:rPr>
          <w:rFonts w:ascii="Times New Roman" w:hAnsi="Times New Roman" w:cs="Times New Roman"/>
          <w:spacing w:val="-3"/>
          <w:sz w:val="24"/>
          <w:szCs w:val="24"/>
        </w:rPr>
        <w:t xml:space="preserve">-307. </w:t>
      </w:r>
    </w:p>
    <w:p w:rsidR="00C864D5" w:rsidRPr="000E3B21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5C2315">
        <w:rPr>
          <w:rFonts w:ascii="Times New Roman" w:hAnsi="Times New Roman" w:cs="Times New Roman"/>
          <w:sz w:val="24"/>
          <w:szCs w:val="24"/>
        </w:rPr>
        <w:t>Maheshwari A, Patel R</w:t>
      </w:r>
      <w:r w:rsidRPr="00E41067">
        <w:rPr>
          <w:rFonts w:ascii="Times New Roman" w:hAnsi="Times New Roman" w:cs="Times New Roman"/>
          <w:sz w:val="24"/>
          <w:szCs w:val="24"/>
        </w:rPr>
        <w:t xml:space="preserve">M, Christensen RD. Anemia, red blood cell transfusions, and necrotizing enterocolitis. </w:t>
      </w:r>
      <w:r w:rsidRPr="00797AC8">
        <w:rPr>
          <w:rFonts w:ascii="Times New Roman" w:hAnsi="Times New Roman" w:cs="Times New Roman"/>
          <w:i/>
          <w:iCs/>
          <w:sz w:val="24"/>
          <w:szCs w:val="24"/>
        </w:rPr>
        <w:t>Semin Pediatr Surg.</w:t>
      </w:r>
      <w:r w:rsidRPr="00767276">
        <w:rPr>
          <w:rFonts w:ascii="Times New Roman" w:hAnsi="Times New Roman" w:cs="Times New Roman"/>
          <w:sz w:val="24"/>
          <w:szCs w:val="24"/>
        </w:rPr>
        <w:t xml:space="preserve"> </w:t>
      </w:r>
      <w:r w:rsidRPr="00B31919">
        <w:rPr>
          <w:rFonts w:ascii="Times New Roman" w:hAnsi="Times New Roman" w:cs="Times New Roman"/>
          <w:sz w:val="24"/>
          <w:szCs w:val="24"/>
        </w:rPr>
        <w:t>2018;27:47-51</w:t>
      </w:r>
      <w:r w:rsidRPr="000E3B21">
        <w:rPr>
          <w:rFonts w:ascii="Times New Roman" w:hAnsi="Times New Roman" w:cs="Times New Roman"/>
          <w:sz w:val="24"/>
          <w:szCs w:val="24"/>
        </w:rPr>
        <w:t>.</w:t>
      </w:r>
    </w:p>
    <w:p w:rsidR="00C864D5" w:rsidRPr="000E3B21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E3B21">
        <w:rPr>
          <w:rFonts w:ascii="Times New Roman" w:hAnsi="Times New Roman" w:cs="Times New Roman"/>
          <w:spacing w:val="-3"/>
          <w:sz w:val="24"/>
          <w:szCs w:val="24"/>
        </w:rPr>
        <w:t xml:space="preserve">Nordmeyer D, Forestner J, Wall M. Advances in transfusion medicine. </w:t>
      </w:r>
      <w:r w:rsidRPr="000E3B21">
        <w:rPr>
          <w:rStyle w:val="italic"/>
          <w:rFonts w:ascii="Times New Roman" w:hAnsi="Times New Roman" w:cs="Times New Roman"/>
          <w:iCs/>
          <w:spacing w:val="-3"/>
          <w:sz w:val="24"/>
          <w:szCs w:val="24"/>
        </w:rPr>
        <w:t>Adv Anesth</w:t>
      </w:r>
      <w:r w:rsidRPr="000E3B21">
        <w:rPr>
          <w:rFonts w:ascii="Times New Roman" w:hAnsi="Times New Roman" w:cs="Times New Roman"/>
          <w:spacing w:val="-3"/>
          <w:sz w:val="24"/>
          <w:szCs w:val="24"/>
        </w:rPr>
        <w:t>. 2007;25:11-58.</w:t>
      </w:r>
    </w:p>
    <w:p w:rsidR="00C864D5" w:rsidRPr="000E3B21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3B21">
        <w:rPr>
          <w:rFonts w:ascii="Times New Roman" w:hAnsi="Times New Roman" w:cs="Times New Roman"/>
          <w:spacing w:val="2"/>
          <w:sz w:val="24"/>
          <w:szCs w:val="24"/>
        </w:rPr>
        <w:t xml:space="preserve">Nunes dos Santos AM, Petean Trindade CE. Red blood cell transfusions in the neonate. </w:t>
      </w:r>
      <w:r w:rsidRPr="000E3B21">
        <w:rPr>
          <w:rStyle w:val="italic"/>
          <w:rFonts w:ascii="Times New Roman" w:hAnsi="Times New Roman" w:cs="Times New Roman"/>
          <w:iCs/>
          <w:spacing w:val="2"/>
          <w:sz w:val="24"/>
          <w:szCs w:val="24"/>
        </w:rPr>
        <w:t>Neo</w:t>
      </w:r>
      <w:r w:rsidRPr="000E3B21">
        <w:rPr>
          <w:rStyle w:val="italic"/>
          <w:rFonts w:ascii="Times New Roman" w:hAnsi="Times New Roman" w:cs="Times New Roman"/>
          <w:iCs/>
          <w:sz w:val="24"/>
          <w:szCs w:val="24"/>
        </w:rPr>
        <w:t>Reviews.</w:t>
      </w:r>
      <w:r w:rsidRPr="000E3B21">
        <w:rPr>
          <w:rFonts w:ascii="Times New Roman" w:hAnsi="Times New Roman" w:cs="Times New Roman"/>
          <w:sz w:val="24"/>
          <w:szCs w:val="24"/>
        </w:rPr>
        <w:t xml:space="preserve"> 2011;12:e13-e19.</w:t>
      </w:r>
    </w:p>
    <w:p w:rsidR="00C864D5" w:rsidRPr="007B263C" w:rsidRDefault="00C864D5" w:rsidP="00154774">
      <w:pPr>
        <w:pStyle w:val="referencestext"/>
        <w:tabs>
          <w:tab w:val="clear" w:pos="360"/>
          <w:tab w:val="left" w:pos="0"/>
        </w:tabs>
        <w:spacing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3B21">
        <w:rPr>
          <w:rFonts w:ascii="Times New Roman" w:hAnsi="Times New Roman" w:cs="Times New Roman"/>
          <w:sz w:val="24"/>
          <w:szCs w:val="24"/>
        </w:rPr>
        <w:t>Ooley PW, Anderson T, Beaton MA, et al.</w:t>
      </w:r>
      <w:r w:rsidR="004C31B9">
        <w:rPr>
          <w:rFonts w:ascii="Times New Roman" w:hAnsi="Times New Roman" w:cs="Times New Roman"/>
          <w:sz w:val="24"/>
          <w:szCs w:val="24"/>
        </w:rPr>
        <w:t xml:space="preserve"> </w:t>
      </w:r>
      <w:r w:rsidRPr="000E3B21">
        <w:rPr>
          <w:rFonts w:ascii="Times New Roman" w:hAnsi="Times New Roman" w:cs="Times New Roman"/>
          <w:i/>
          <w:sz w:val="24"/>
          <w:szCs w:val="24"/>
        </w:rPr>
        <w:t>Standards for Blood Banks and Transfusion Services</w:t>
      </w:r>
      <w:r w:rsidRPr="000E3B21">
        <w:rPr>
          <w:rFonts w:ascii="Times New Roman" w:hAnsi="Times New Roman" w:cs="Times New Roman"/>
          <w:sz w:val="24"/>
          <w:szCs w:val="24"/>
        </w:rPr>
        <w:t xml:space="preserve">. 30th ed. Bethesda, MD: </w:t>
      </w:r>
      <w:r w:rsidRPr="000E3B21">
        <w:rPr>
          <w:rFonts w:ascii="Times New Roman" w:hAnsi="Times New Roman" w:cs="Times New Roman"/>
          <w:iCs/>
          <w:sz w:val="24"/>
          <w:szCs w:val="24"/>
        </w:rPr>
        <w:t>AABB</w:t>
      </w:r>
      <w:r w:rsidRPr="00A16E42">
        <w:rPr>
          <w:rFonts w:ascii="Times New Roman" w:hAnsi="Times New Roman" w:cs="Times New Roman"/>
          <w:iCs/>
          <w:sz w:val="24"/>
          <w:szCs w:val="24"/>
        </w:rPr>
        <w:t>;</w:t>
      </w:r>
      <w:r w:rsidRPr="00A16E42">
        <w:rPr>
          <w:rFonts w:ascii="Times New Roman" w:hAnsi="Times New Roman" w:cs="Times New Roman"/>
          <w:sz w:val="24"/>
          <w:szCs w:val="24"/>
        </w:rPr>
        <w:t xml:space="preserve"> 2015</w:t>
      </w:r>
      <w:r w:rsidRPr="00176DBB">
        <w:rPr>
          <w:rFonts w:ascii="Times New Roman" w:hAnsi="Times New Roman" w:cs="Times New Roman"/>
          <w:sz w:val="24"/>
          <w:szCs w:val="24"/>
        </w:rPr>
        <w:t>:10-</w:t>
      </w:r>
      <w:r w:rsidRPr="007B263C">
        <w:rPr>
          <w:rFonts w:ascii="Times New Roman" w:hAnsi="Times New Roman" w:cs="Times New Roman"/>
          <w:sz w:val="24"/>
          <w:szCs w:val="24"/>
        </w:rPr>
        <w:t>41.</w:t>
      </w:r>
    </w:p>
    <w:p w:rsidR="00C864D5" w:rsidRPr="00797AC8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D38C9">
        <w:rPr>
          <w:rFonts w:ascii="Times New Roman" w:hAnsi="Times New Roman" w:cs="Times New Roman"/>
          <w:sz w:val="24"/>
          <w:szCs w:val="24"/>
        </w:rPr>
        <w:t>O’Riordan JM, Fitzgerald J, Smith OP, Bonnar J, Gorman WA.</w:t>
      </w:r>
      <w:r w:rsidR="004C31B9">
        <w:rPr>
          <w:rFonts w:ascii="Times New Roman" w:hAnsi="Times New Roman" w:cs="Times New Roman"/>
          <w:sz w:val="24"/>
          <w:szCs w:val="24"/>
        </w:rPr>
        <w:t xml:space="preserve"> </w:t>
      </w:r>
      <w:r w:rsidRPr="008D38C9">
        <w:rPr>
          <w:rFonts w:ascii="Times New Roman" w:hAnsi="Times New Roman" w:cs="Times New Roman"/>
          <w:sz w:val="24"/>
          <w:szCs w:val="24"/>
        </w:rPr>
        <w:t xml:space="preserve">Transfusion of blood components to infants under four months: review and guidelines. </w:t>
      </w:r>
      <w:r w:rsidRPr="005C2315">
        <w:rPr>
          <w:rStyle w:val="italic"/>
          <w:rFonts w:ascii="Times New Roman" w:hAnsi="Times New Roman" w:cs="Times New Roman"/>
          <w:iCs/>
          <w:sz w:val="24"/>
          <w:szCs w:val="24"/>
        </w:rPr>
        <w:t>Irish Med</w:t>
      </w:r>
      <w:r w:rsidRPr="00E41067">
        <w:rPr>
          <w:rStyle w:val="italic"/>
          <w:rFonts w:ascii="Times New Roman" w:hAnsi="Times New Roman" w:cs="Times New Roman"/>
          <w:iCs/>
          <w:sz w:val="24"/>
          <w:szCs w:val="24"/>
        </w:rPr>
        <w:t xml:space="preserve"> J</w:t>
      </w:r>
      <w:r w:rsidRPr="00797AC8">
        <w:rPr>
          <w:rFonts w:ascii="Times New Roman" w:hAnsi="Times New Roman" w:cs="Times New Roman"/>
          <w:sz w:val="24"/>
          <w:szCs w:val="24"/>
        </w:rPr>
        <w:t>. 2007;100(6):1-21.</w:t>
      </w:r>
    </w:p>
    <w:p w:rsidR="00C864D5" w:rsidRPr="008D38C9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3B21">
        <w:rPr>
          <w:rFonts w:ascii="Times New Roman" w:hAnsi="Times New Roman" w:cs="Times New Roman"/>
          <w:sz w:val="24"/>
          <w:szCs w:val="24"/>
        </w:rPr>
        <w:t>Roseff SD, Luban N</w:t>
      </w:r>
      <w:bookmarkStart w:id="0" w:name="_GoBack"/>
      <w:bookmarkEnd w:id="0"/>
      <w:r w:rsidRPr="000E3B21">
        <w:rPr>
          <w:rFonts w:ascii="Times New Roman" w:hAnsi="Times New Roman" w:cs="Times New Roman"/>
          <w:sz w:val="24"/>
          <w:szCs w:val="24"/>
        </w:rPr>
        <w:t>L, Manno CS</w:t>
      </w:r>
      <w:r w:rsidRPr="00A16E42">
        <w:rPr>
          <w:rFonts w:ascii="Times New Roman" w:hAnsi="Times New Roman" w:cs="Times New Roman"/>
          <w:sz w:val="24"/>
          <w:szCs w:val="24"/>
        </w:rPr>
        <w:t>. Guidelines for assessing ap</w:t>
      </w:r>
      <w:r w:rsidRPr="00176DBB">
        <w:rPr>
          <w:rFonts w:ascii="Times New Roman" w:hAnsi="Times New Roman" w:cs="Times New Roman"/>
          <w:sz w:val="24"/>
          <w:szCs w:val="24"/>
        </w:rPr>
        <w:t xml:space="preserve">propriateness of pediatric transfusion. </w:t>
      </w:r>
      <w:r w:rsidRPr="00176DBB">
        <w:rPr>
          <w:rFonts w:ascii="Times New Roman" w:hAnsi="Times New Roman" w:cs="Times New Roman"/>
          <w:i/>
          <w:iCs/>
          <w:sz w:val="24"/>
          <w:szCs w:val="24"/>
        </w:rPr>
        <w:t>Transfusion.</w:t>
      </w:r>
      <w:r w:rsidRPr="007B26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B263C">
        <w:rPr>
          <w:rFonts w:ascii="Times New Roman" w:hAnsi="Times New Roman" w:cs="Times New Roman"/>
          <w:sz w:val="24"/>
          <w:szCs w:val="24"/>
        </w:rPr>
        <w:t>2002;</w:t>
      </w:r>
      <w:r w:rsidRPr="008D38C9">
        <w:rPr>
          <w:rFonts w:ascii="Times New Roman" w:hAnsi="Times New Roman" w:cs="Times New Roman"/>
          <w:sz w:val="24"/>
          <w:szCs w:val="24"/>
        </w:rPr>
        <w:t xml:space="preserve">42:1398-1413. </w:t>
      </w:r>
    </w:p>
    <w:p w:rsidR="00C864D5" w:rsidRPr="000E3B21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C2315">
        <w:rPr>
          <w:rFonts w:ascii="Times New Roman" w:hAnsi="Times New Roman" w:cs="Times New Roman"/>
          <w:sz w:val="24"/>
          <w:szCs w:val="24"/>
        </w:rPr>
        <w:t>Schmidt M. Bacterial contam</w:t>
      </w:r>
      <w:r w:rsidRPr="00E41067">
        <w:rPr>
          <w:rFonts w:ascii="Times New Roman" w:hAnsi="Times New Roman" w:cs="Times New Roman"/>
          <w:sz w:val="24"/>
          <w:szCs w:val="24"/>
        </w:rPr>
        <w:t xml:space="preserve">ination of blood products. </w:t>
      </w:r>
      <w:r w:rsidRPr="00E41067">
        <w:rPr>
          <w:rFonts w:ascii="Times New Roman" w:hAnsi="Times New Roman" w:cs="Times New Roman"/>
          <w:i/>
          <w:sz w:val="24"/>
          <w:szCs w:val="24"/>
        </w:rPr>
        <w:t>Int</w:t>
      </w:r>
      <w:r w:rsidRPr="00797AC8">
        <w:rPr>
          <w:rFonts w:ascii="Times New Roman" w:hAnsi="Times New Roman" w:cs="Times New Roman"/>
          <w:i/>
          <w:sz w:val="24"/>
          <w:szCs w:val="24"/>
        </w:rPr>
        <w:t xml:space="preserve"> Soc Blood Transfus</w:t>
      </w:r>
      <w:r w:rsidRPr="00B31919">
        <w:rPr>
          <w:rFonts w:ascii="Times New Roman" w:hAnsi="Times New Roman" w:cs="Times New Roman"/>
          <w:i/>
          <w:sz w:val="24"/>
          <w:szCs w:val="24"/>
        </w:rPr>
        <w:t xml:space="preserve"> Sci Ser.</w:t>
      </w:r>
      <w:r w:rsidRPr="00B31919">
        <w:rPr>
          <w:rFonts w:ascii="Times New Roman" w:hAnsi="Times New Roman" w:cs="Times New Roman"/>
          <w:sz w:val="24"/>
          <w:szCs w:val="24"/>
        </w:rPr>
        <w:t xml:space="preserve"> 2013;8:177</w:t>
      </w:r>
      <w:r w:rsidRPr="000E3B21">
        <w:rPr>
          <w:rFonts w:ascii="Times New Roman" w:hAnsi="Times New Roman" w:cs="Times New Roman"/>
          <w:sz w:val="24"/>
          <w:szCs w:val="24"/>
        </w:rPr>
        <w:t>-180.</w:t>
      </w:r>
    </w:p>
    <w:p w:rsidR="00C864D5" w:rsidRPr="000E3B21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E3B21">
        <w:rPr>
          <w:rFonts w:ascii="Times New Roman" w:hAnsi="Times New Roman" w:cs="Times New Roman"/>
          <w:sz w:val="24"/>
          <w:szCs w:val="24"/>
        </w:rPr>
        <w:t>Strauss RG.</w:t>
      </w:r>
      <w:r w:rsidR="004C31B9">
        <w:rPr>
          <w:rFonts w:ascii="Times New Roman" w:hAnsi="Times New Roman" w:cs="Times New Roman"/>
          <w:sz w:val="24"/>
          <w:szCs w:val="24"/>
        </w:rPr>
        <w:t xml:space="preserve"> </w:t>
      </w:r>
      <w:r w:rsidRPr="000E3B21">
        <w:rPr>
          <w:rFonts w:ascii="Times New Roman" w:hAnsi="Times New Roman" w:cs="Times New Roman"/>
          <w:sz w:val="24"/>
          <w:szCs w:val="24"/>
        </w:rPr>
        <w:t xml:space="preserve">How I transfuse red blood cells and platelets to infants with anemia and thrombocytopenia of prematurity. </w:t>
      </w:r>
      <w:r w:rsidRPr="000E3B21">
        <w:rPr>
          <w:rStyle w:val="italic"/>
          <w:rFonts w:ascii="Times New Roman" w:hAnsi="Times New Roman" w:cs="Times New Roman"/>
          <w:iCs/>
          <w:sz w:val="24"/>
          <w:szCs w:val="24"/>
        </w:rPr>
        <w:t>Transfusion.</w:t>
      </w:r>
      <w:r w:rsidRPr="000E3B21">
        <w:rPr>
          <w:rFonts w:ascii="Times New Roman" w:hAnsi="Times New Roman" w:cs="Times New Roman"/>
          <w:sz w:val="24"/>
          <w:szCs w:val="24"/>
        </w:rPr>
        <w:t xml:space="preserve"> 2008;48:209-217.</w:t>
      </w:r>
    </w:p>
    <w:p w:rsidR="00C864D5" w:rsidRPr="00176DBB" w:rsidRDefault="00C864D5" w:rsidP="00154774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</w:rPr>
      </w:pPr>
      <w:r w:rsidRPr="000E3B21">
        <w:rPr>
          <w:rFonts w:ascii="Times New Roman" w:hAnsi="Times New Roman" w:cs="Times New Roman"/>
          <w:sz w:val="24"/>
          <w:szCs w:val="24"/>
        </w:rPr>
        <w:t xml:space="preserve">Whyte R, Kirpalani H. Low vs. high hemoglobin concentration for blood transfusion for preventing morbidity and mortality in very low birth-weight infants. </w:t>
      </w:r>
      <w:r w:rsidRPr="000E3B21">
        <w:rPr>
          <w:rFonts w:ascii="Times New Roman" w:hAnsi="Times New Roman" w:cs="Times New Roman"/>
          <w:i/>
          <w:sz w:val="24"/>
          <w:szCs w:val="24"/>
        </w:rPr>
        <w:t>Cochrane Database Syst Rev</w:t>
      </w:r>
      <w:r w:rsidRPr="00A16E42">
        <w:rPr>
          <w:rFonts w:ascii="Times New Roman" w:hAnsi="Times New Roman" w:cs="Times New Roman"/>
          <w:sz w:val="24"/>
          <w:szCs w:val="24"/>
        </w:rPr>
        <w:t>. 2011;11:</w:t>
      </w:r>
      <w:r w:rsidRPr="00176DBB">
        <w:rPr>
          <w:rFonts w:ascii="Times New Roman" w:hAnsi="Times New Roman" w:cs="Times New Roman"/>
          <w:sz w:val="24"/>
          <w:szCs w:val="24"/>
        </w:rPr>
        <w:t>CD000512.</w:t>
      </w:r>
      <w:r w:rsidRPr="00176DBB">
        <w:rPr>
          <w:rFonts w:ascii="Times New Roman" w:hAnsi="Times New Roman" w:cs="Times New Roman"/>
        </w:rPr>
        <w:t xml:space="preserve"> </w:t>
      </w:r>
    </w:p>
    <w:p w:rsidR="00C864D5" w:rsidRPr="007B263C" w:rsidRDefault="00C864D5" w:rsidP="00C864D5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A63A4" w:rsidRDefault="006A63A4"/>
    <w:sectPr w:rsidR="006A6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D5"/>
    <w:rsid w:val="00154774"/>
    <w:rsid w:val="004C31B9"/>
    <w:rsid w:val="006A63A4"/>
    <w:rsid w:val="00C864D5"/>
    <w:rsid w:val="00D1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C864D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C864D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C864D5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C864D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C864D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C864D5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2019-06-04T12:34:00Z</dcterms:created>
  <dcterms:modified xsi:type="dcterms:W3CDTF">2019-10-15T08:29:00Z</dcterms:modified>
</cp:coreProperties>
</file>