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4B1" w:rsidRDefault="00D674B1" w:rsidP="00F92131">
      <w:pPr>
        <w:pStyle w:val="Heading4"/>
        <w:numPr>
          <w:ilvl w:val="0"/>
          <w:numId w:val="0"/>
        </w:numPr>
        <w:spacing w:line="360" w:lineRule="auto"/>
        <w:rPr>
          <w:sz w:val="24"/>
          <w:szCs w:val="24"/>
        </w:rPr>
      </w:pPr>
      <w:bookmarkStart w:id="0" w:name="_GoBack"/>
      <w:bookmarkEnd w:id="0"/>
      <w:r w:rsidRPr="001A13CA">
        <w:rPr>
          <w:bCs/>
          <w:sz w:val="36"/>
          <w:szCs w:val="24"/>
        </w:rPr>
        <w:t xml:space="preserve">124 </w:t>
      </w:r>
      <w:r>
        <w:rPr>
          <w:bCs/>
          <w:sz w:val="36"/>
          <w:szCs w:val="24"/>
        </w:rPr>
        <w:t xml:space="preserve">   </w:t>
      </w:r>
      <w:r w:rsidRPr="001A13CA">
        <w:rPr>
          <w:bCs/>
          <w:sz w:val="36"/>
          <w:szCs w:val="24"/>
        </w:rPr>
        <w:t>Surgical Diseases of the Newborn: Alimentary Tract Obstruction</w:t>
      </w:r>
    </w:p>
    <w:p w:rsidR="00F92131" w:rsidRPr="00480C6F" w:rsidRDefault="00F92131" w:rsidP="00F92131">
      <w:pPr>
        <w:pStyle w:val="Heading4"/>
        <w:numPr>
          <w:ilvl w:val="0"/>
          <w:numId w:val="0"/>
        </w:numPr>
        <w:spacing w:line="360" w:lineRule="auto"/>
        <w:rPr>
          <w:sz w:val="24"/>
          <w:szCs w:val="24"/>
        </w:rPr>
      </w:pPr>
      <w:r w:rsidRPr="00480C6F">
        <w:rPr>
          <w:sz w:val="24"/>
          <w:szCs w:val="24"/>
        </w:rPr>
        <w:t>Selected References</w:t>
      </w:r>
    </w:p>
    <w:p w:rsidR="00F92131" w:rsidRPr="00480C6F" w:rsidRDefault="00F92131" w:rsidP="00F92131">
      <w:pPr>
        <w:pStyle w:val="Heading4"/>
        <w:numPr>
          <w:ilvl w:val="0"/>
          <w:numId w:val="0"/>
        </w:numPr>
        <w:spacing w:line="360" w:lineRule="auto"/>
        <w:rPr>
          <w:b w:val="0"/>
          <w:sz w:val="24"/>
          <w:szCs w:val="24"/>
        </w:rPr>
      </w:pPr>
      <w:proofErr w:type="gramStart"/>
      <w:r w:rsidRPr="00480C6F">
        <w:rPr>
          <w:b w:val="0"/>
          <w:sz w:val="24"/>
          <w:szCs w:val="24"/>
        </w:rPr>
        <w:t>Bischoff A</w:t>
      </w:r>
      <w:r>
        <w:rPr>
          <w:b w:val="0"/>
          <w:sz w:val="24"/>
          <w:szCs w:val="24"/>
        </w:rPr>
        <w:t>,</w:t>
      </w:r>
      <w:r w:rsidRPr="00480C6F">
        <w:rPr>
          <w:b w:val="0"/>
          <w:sz w:val="24"/>
          <w:szCs w:val="24"/>
        </w:rPr>
        <w:t xml:space="preserve"> </w:t>
      </w:r>
      <w:r w:rsidRPr="00CC6E41">
        <w:rPr>
          <w:b w:val="0"/>
          <w:sz w:val="24"/>
          <w:szCs w:val="24"/>
        </w:rPr>
        <w:t>Levitt MA, Peña A</w:t>
      </w:r>
      <w:r>
        <w:rPr>
          <w:b w:val="0"/>
          <w:sz w:val="24"/>
          <w:szCs w:val="24"/>
        </w:rPr>
        <w:t>.</w:t>
      </w:r>
      <w:r w:rsidRPr="00480C6F">
        <w:rPr>
          <w:b w:val="0"/>
          <w:sz w:val="24"/>
          <w:szCs w:val="24"/>
        </w:rPr>
        <w:t xml:space="preserve"> Update on the management of anorectal malformations.</w:t>
      </w:r>
      <w:proofErr w:type="gramEnd"/>
      <w:r w:rsidRPr="00480C6F">
        <w:rPr>
          <w:b w:val="0"/>
          <w:sz w:val="24"/>
          <w:szCs w:val="24"/>
        </w:rPr>
        <w:t xml:space="preserve"> </w:t>
      </w:r>
      <w:r w:rsidRPr="006B0203">
        <w:rPr>
          <w:b w:val="0"/>
          <w:i/>
          <w:sz w:val="24"/>
          <w:szCs w:val="24"/>
        </w:rPr>
        <w:t>Pediatr Surg Int</w:t>
      </w:r>
      <w:r>
        <w:rPr>
          <w:b w:val="0"/>
          <w:sz w:val="24"/>
          <w:szCs w:val="24"/>
        </w:rPr>
        <w:t>.</w:t>
      </w:r>
      <w:r w:rsidRPr="00480C6F">
        <w:rPr>
          <w:b w:val="0"/>
          <w:sz w:val="24"/>
          <w:szCs w:val="24"/>
        </w:rPr>
        <w:t xml:space="preserve"> 2013;29:899-904. </w:t>
      </w:r>
    </w:p>
    <w:p w:rsidR="00F92131" w:rsidRPr="00480C6F" w:rsidRDefault="00F92131" w:rsidP="00F92131">
      <w:pPr>
        <w:spacing w:line="360" w:lineRule="auto"/>
      </w:pPr>
      <w:r w:rsidRPr="00480C6F">
        <w:rPr>
          <w:highlight w:val="white"/>
        </w:rPr>
        <w:t>Fischer JS, Azizkhan RG. Jejunoileal atresia and stenosis. In: Coran</w:t>
      </w:r>
      <w:r>
        <w:rPr>
          <w:highlight w:val="white"/>
        </w:rPr>
        <w:t xml:space="preserve"> AG, </w:t>
      </w:r>
      <w:r w:rsidRPr="00CC6E41">
        <w:t>Caldamone</w:t>
      </w:r>
      <w:r>
        <w:t xml:space="preserve"> A</w:t>
      </w:r>
      <w:r w:rsidRPr="00CC6E41">
        <w:t>, Adzick</w:t>
      </w:r>
      <w:r>
        <w:t xml:space="preserve"> NS</w:t>
      </w:r>
      <w:r w:rsidRPr="00CC6E41">
        <w:t>,</w:t>
      </w:r>
      <w:r>
        <w:t xml:space="preserve"> </w:t>
      </w:r>
      <w:r w:rsidRPr="00480C6F">
        <w:rPr>
          <w:highlight w:val="white"/>
        </w:rPr>
        <w:t>et al</w:t>
      </w:r>
      <w:r w:rsidR="00D674B1">
        <w:rPr>
          <w:highlight w:val="white"/>
        </w:rPr>
        <w:t>.</w:t>
      </w:r>
      <w:r w:rsidRPr="00480C6F">
        <w:rPr>
          <w:highlight w:val="white"/>
        </w:rPr>
        <w:t xml:space="preserve"> (eds)</w:t>
      </w:r>
      <w:r>
        <w:rPr>
          <w:highlight w:val="white"/>
        </w:rPr>
        <w:t>.</w:t>
      </w:r>
      <w:r w:rsidRPr="00480C6F">
        <w:rPr>
          <w:highlight w:val="white"/>
        </w:rPr>
        <w:t xml:space="preserve"> </w:t>
      </w:r>
      <w:proofErr w:type="gramStart"/>
      <w:r w:rsidRPr="006B0203">
        <w:rPr>
          <w:i/>
          <w:highlight w:val="white"/>
        </w:rPr>
        <w:t>Pediatric Surgery</w:t>
      </w:r>
      <w:r w:rsidR="00D674B1">
        <w:rPr>
          <w:highlight w:val="white"/>
        </w:rPr>
        <w:t>.</w:t>
      </w:r>
      <w:proofErr w:type="gramEnd"/>
      <w:r w:rsidRPr="00480C6F">
        <w:rPr>
          <w:highlight w:val="white"/>
        </w:rPr>
        <w:t xml:space="preserve"> 7th </w:t>
      </w:r>
      <w:r>
        <w:rPr>
          <w:highlight w:val="white"/>
        </w:rPr>
        <w:t>ed</w:t>
      </w:r>
      <w:r w:rsidRPr="00480C6F">
        <w:rPr>
          <w:highlight w:val="white"/>
        </w:rPr>
        <w:t>. Philadelphia</w:t>
      </w:r>
      <w:r>
        <w:rPr>
          <w:highlight w:val="white"/>
        </w:rPr>
        <w:t>, PA</w:t>
      </w:r>
      <w:r w:rsidRPr="00480C6F">
        <w:rPr>
          <w:highlight w:val="white"/>
        </w:rPr>
        <w:t>: Elsevier; 2012:1059-1071.</w:t>
      </w:r>
    </w:p>
    <w:p w:rsidR="00F92131" w:rsidRPr="00480C6F" w:rsidRDefault="00F92131" w:rsidP="00F92131">
      <w:pPr>
        <w:pStyle w:val="Heading4"/>
        <w:numPr>
          <w:ilvl w:val="0"/>
          <w:numId w:val="0"/>
        </w:numPr>
        <w:spacing w:line="360" w:lineRule="auto"/>
        <w:rPr>
          <w:b w:val="0"/>
          <w:sz w:val="24"/>
          <w:szCs w:val="24"/>
        </w:rPr>
      </w:pPr>
      <w:r w:rsidRPr="00480C6F">
        <w:rPr>
          <w:b w:val="0"/>
          <w:sz w:val="24"/>
          <w:szCs w:val="24"/>
        </w:rPr>
        <w:t>Hull MA</w:t>
      </w:r>
      <w:r>
        <w:rPr>
          <w:b w:val="0"/>
          <w:sz w:val="24"/>
          <w:szCs w:val="24"/>
        </w:rPr>
        <w:t>,</w:t>
      </w:r>
      <w:r w:rsidRPr="00480C6F">
        <w:rPr>
          <w:b w:val="0"/>
          <w:sz w:val="24"/>
          <w:szCs w:val="24"/>
        </w:rPr>
        <w:t xml:space="preserve"> </w:t>
      </w:r>
      <w:r w:rsidRPr="00CC6E41">
        <w:rPr>
          <w:b w:val="0"/>
          <w:sz w:val="24"/>
          <w:szCs w:val="24"/>
        </w:rPr>
        <w:t xml:space="preserve">Fisher JG, Gutierrez IM, </w:t>
      </w:r>
      <w:r w:rsidRPr="00480C6F">
        <w:rPr>
          <w:b w:val="0"/>
          <w:sz w:val="24"/>
          <w:szCs w:val="24"/>
        </w:rPr>
        <w:t>et al</w:t>
      </w:r>
      <w:r>
        <w:rPr>
          <w:b w:val="0"/>
          <w:sz w:val="24"/>
          <w:szCs w:val="24"/>
        </w:rPr>
        <w:t xml:space="preserve">. </w:t>
      </w:r>
      <w:r w:rsidRPr="00480C6F">
        <w:rPr>
          <w:b w:val="0"/>
          <w:sz w:val="24"/>
          <w:szCs w:val="24"/>
        </w:rPr>
        <w:t>Mortality and management of surgical necrotizing enterocolitis in very low birth neonates: a prospective cohort study.</w:t>
      </w:r>
      <w:r>
        <w:rPr>
          <w:b w:val="0"/>
          <w:sz w:val="24"/>
          <w:szCs w:val="24"/>
        </w:rPr>
        <w:t xml:space="preserve"> </w:t>
      </w:r>
      <w:r w:rsidRPr="006B0203">
        <w:rPr>
          <w:b w:val="0"/>
          <w:i/>
          <w:sz w:val="24"/>
          <w:szCs w:val="24"/>
        </w:rPr>
        <w:t>J Am Coll Surg</w:t>
      </w:r>
      <w:r>
        <w:rPr>
          <w:b w:val="0"/>
          <w:sz w:val="24"/>
          <w:szCs w:val="24"/>
        </w:rPr>
        <w:t xml:space="preserve">. </w:t>
      </w:r>
      <w:r w:rsidRPr="00480C6F">
        <w:rPr>
          <w:b w:val="0"/>
          <w:sz w:val="24"/>
          <w:szCs w:val="24"/>
        </w:rPr>
        <w:t>2014;218:1148-</w:t>
      </w:r>
      <w:r>
        <w:rPr>
          <w:b w:val="0"/>
          <w:sz w:val="24"/>
          <w:szCs w:val="24"/>
        </w:rPr>
        <w:t>11</w:t>
      </w:r>
      <w:r w:rsidRPr="00480C6F">
        <w:rPr>
          <w:b w:val="0"/>
          <w:sz w:val="24"/>
          <w:szCs w:val="24"/>
        </w:rPr>
        <w:t xml:space="preserve">55. </w:t>
      </w:r>
    </w:p>
    <w:p w:rsidR="00F92131" w:rsidRPr="00480C6F" w:rsidRDefault="00F92131" w:rsidP="00F92131">
      <w:pPr>
        <w:pStyle w:val="Heading4"/>
        <w:numPr>
          <w:ilvl w:val="0"/>
          <w:numId w:val="0"/>
        </w:numPr>
        <w:spacing w:line="360" w:lineRule="auto"/>
        <w:rPr>
          <w:b w:val="0"/>
          <w:sz w:val="24"/>
          <w:szCs w:val="24"/>
        </w:rPr>
      </w:pPr>
      <w:r w:rsidRPr="00480C6F">
        <w:rPr>
          <w:b w:val="0"/>
          <w:sz w:val="24"/>
          <w:szCs w:val="24"/>
        </w:rPr>
        <w:t>Keckler SJ</w:t>
      </w:r>
      <w:r>
        <w:rPr>
          <w:b w:val="0"/>
          <w:sz w:val="24"/>
          <w:szCs w:val="24"/>
        </w:rPr>
        <w:t>,</w:t>
      </w:r>
      <w:r w:rsidRPr="00480C6F">
        <w:rPr>
          <w:b w:val="0"/>
          <w:sz w:val="24"/>
          <w:szCs w:val="24"/>
        </w:rPr>
        <w:t xml:space="preserve"> </w:t>
      </w:r>
      <w:r w:rsidRPr="00CC6E41">
        <w:rPr>
          <w:b w:val="0"/>
          <w:sz w:val="24"/>
          <w:szCs w:val="24"/>
        </w:rPr>
        <w:t xml:space="preserve">St Peter SD, Valusek PA, </w:t>
      </w:r>
      <w:r w:rsidRPr="00480C6F">
        <w:rPr>
          <w:b w:val="0"/>
          <w:sz w:val="24"/>
          <w:szCs w:val="24"/>
        </w:rPr>
        <w:t>et al</w:t>
      </w:r>
      <w:r>
        <w:rPr>
          <w:b w:val="0"/>
          <w:sz w:val="24"/>
          <w:szCs w:val="24"/>
        </w:rPr>
        <w:t>.</w:t>
      </w:r>
      <w:r w:rsidRPr="00480C6F">
        <w:rPr>
          <w:b w:val="0"/>
          <w:sz w:val="24"/>
          <w:szCs w:val="24"/>
        </w:rPr>
        <w:t xml:space="preserve"> VACTERL anomalies in the patients with esophageal atresia: an updated delineation of the spectrum and review of the literature. </w:t>
      </w:r>
      <w:r w:rsidRPr="006B0203">
        <w:rPr>
          <w:b w:val="0"/>
          <w:i/>
          <w:sz w:val="24"/>
          <w:szCs w:val="24"/>
        </w:rPr>
        <w:t>Pediatr Surg Int</w:t>
      </w:r>
      <w:r>
        <w:rPr>
          <w:b w:val="0"/>
          <w:sz w:val="24"/>
          <w:szCs w:val="24"/>
        </w:rPr>
        <w:t xml:space="preserve">. </w:t>
      </w:r>
      <w:r w:rsidRPr="00480C6F">
        <w:rPr>
          <w:b w:val="0"/>
          <w:sz w:val="24"/>
          <w:szCs w:val="24"/>
        </w:rPr>
        <w:t>2007;23:309-313.</w:t>
      </w:r>
    </w:p>
    <w:p w:rsidR="00F92131" w:rsidRPr="00480C6F" w:rsidRDefault="00F92131" w:rsidP="00F92131">
      <w:pPr>
        <w:pStyle w:val="Heading4"/>
        <w:numPr>
          <w:ilvl w:val="0"/>
          <w:numId w:val="0"/>
        </w:numPr>
        <w:spacing w:line="360" w:lineRule="auto"/>
        <w:rPr>
          <w:b w:val="0"/>
          <w:sz w:val="24"/>
          <w:szCs w:val="24"/>
        </w:rPr>
      </w:pPr>
      <w:r w:rsidRPr="00480C6F">
        <w:rPr>
          <w:b w:val="0"/>
          <w:sz w:val="24"/>
          <w:szCs w:val="24"/>
        </w:rPr>
        <w:t>Kinlin C, Shawyer AC</w:t>
      </w:r>
      <w:r>
        <w:rPr>
          <w:b w:val="0"/>
          <w:sz w:val="24"/>
          <w:szCs w:val="24"/>
        </w:rPr>
        <w:t>.</w:t>
      </w:r>
      <w:r w:rsidRPr="00480C6F">
        <w:rPr>
          <w:b w:val="0"/>
          <w:sz w:val="24"/>
          <w:szCs w:val="24"/>
        </w:rPr>
        <w:t xml:space="preserve"> The surgical management of malrotation: </w:t>
      </w:r>
      <w:r>
        <w:rPr>
          <w:b w:val="0"/>
          <w:sz w:val="24"/>
          <w:szCs w:val="24"/>
        </w:rPr>
        <w:t>a</w:t>
      </w:r>
      <w:r w:rsidRPr="00480C6F">
        <w:rPr>
          <w:b w:val="0"/>
          <w:sz w:val="24"/>
          <w:szCs w:val="24"/>
        </w:rPr>
        <w:t xml:space="preserve"> Canadian Association of Pediatric Surgeons survey. </w:t>
      </w:r>
      <w:r w:rsidRPr="006B0203">
        <w:rPr>
          <w:b w:val="0"/>
          <w:i/>
          <w:sz w:val="24"/>
          <w:szCs w:val="24"/>
        </w:rPr>
        <w:t>J Pediatr Surg</w:t>
      </w:r>
      <w:r>
        <w:rPr>
          <w:b w:val="0"/>
          <w:sz w:val="24"/>
          <w:szCs w:val="24"/>
        </w:rPr>
        <w:t xml:space="preserve">. </w:t>
      </w:r>
      <w:r w:rsidRPr="00480C6F">
        <w:rPr>
          <w:b w:val="0"/>
          <w:sz w:val="24"/>
          <w:szCs w:val="24"/>
        </w:rPr>
        <w:t>2017;52:853-858.</w:t>
      </w:r>
    </w:p>
    <w:p w:rsidR="00F92131" w:rsidRPr="00480C6F" w:rsidRDefault="00F92131" w:rsidP="00F92131">
      <w:pPr>
        <w:pStyle w:val="Heading4"/>
        <w:numPr>
          <w:ilvl w:val="0"/>
          <w:numId w:val="0"/>
        </w:numPr>
        <w:spacing w:line="360" w:lineRule="auto"/>
        <w:rPr>
          <w:b w:val="0"/>
          <w:sz w:val="24"/>
          <w:szCs w:val="24"/>
        </w:rPr>
      </w:pPr>
      <w:r w:rsidRPr="00480C6F">
        <w:rPr>
          <w:b w:val="0"/>
          <w:sz w:val="24"/>
          <w:szCs w:val="24"/>
        </w:rPr>
        <w:t>Lal DR</w:t>
      </w:r>
      <w:r>
        <w:rPr>
          <w:b w:val="0"/>
          <w:sz w:val="24"/>
          <w:szCs w:val="24"/>
        </w:rPr>
        <w:t>,</w:t>
      </w:r>
      <w:r w:rsidRPr="00480C6F">
        <w:rPr>
          <w:b w:val="0"/>
          <w:sz w:val="24"/>
          <w:szCs w:val="24"/>
        </w:rPr>
        <w:t xml:space="preserve"> </w:t>
      </w:r>
      <w:r w:rsidRPr="00CC6E41">
        <w:rPr>
          <w:b w:val="0"/>
          <w:sz w:val="24"/>
          <w:szCs w:val="24"/>
        </w:rPr>
        <w:t>Gadepalli SK, Downard CD</w:t>
      </w:r>
      <w:r>
        <w:rPr>
          <w:b w:val="0"/>
          <w:sz w:val="24"/>
          <w:szCs w:val="24"/>
        </w:rPr>
        <w:t xml:space="preserve">, </w:t>
      </w:r>
      <w:r w:rsidRPr="00480C6F">
        <w:rPr>
          <w:b w:val="0"/>
          <w:sz w:val="24"/>
          <w:szCs w:val="24"/>
        </w:rPr>
        <w:t>et al</w:t>
      </w:r>
      <w:r>
        <w:rPr>
          <w:b w:val="0"/>
          <w:sz w:val="24"/>
          <w:szCs w:val="24"/>
        </w:rPr>
        <w:t>.</w:t>
      </w:r>
      <w:r w:rsidRPr="00480C6F">
        <w:rPr>
          <w:b w:val="0"/>
          <w:sz w:val="24"/>
          <w:szCs w:val="24"/>
        </w:rPr>
        <w:t xml:space="preserve"> Challenging surgical dogma in the management of proximal esophageal atresia with distal tracheoesophageal fistula: outcomes from the Midwest Pediatric Surgery Consortium. </w:t>
      </w:r>
      <w:r w:rsidRPr="006B0203">
        <w:rPr>
          <w:b w:val="0"/>
          <w:i/>
          <w:sz w:val="24"/>
          <w:szCs w:val="24"/>
        </w:rPr>
        <w:t>J Pediatr Surg</w:t>
      </w:r>
      <w:r>
        <w:rPr>
          <w:b w:val="0"/>
          <w:sz w:val="24"/>
          <w:szCs w:val="24"/>
        </w:rPr>
        <w:t xml:space="preserve">. </w:t>
      </w:r>
      <w:r w:rsidRPr="00CC6E41">
        <w:rPr>
          <w:b w:val="0"/>
          <w:sz w:val="24"/>
          <w:szCs w:val="24"/>
        </w:rPr>
        <w:t>2018;53(7):1267-1272</w:t>
      </w:r>
      <w:r w:rsidRPr="00480C6F">
        <w:rPr>
          <w:b w:val="0"/>
          <w:sz w:val="24"/>
          <w:szCs w:val="24"/>
        </w:rPr>
        <w:t>.</w:t>
      </w:r>
    </w:p>
    <w:p w:rsidR="00F92131" w:rsidRPr="00480C6F" w:rsidRDefault="00F92131" w:rsidP="00F92131">
      <w:pPr>
        <w:pStyle w:val="Heading4"/>
        <w:numPr>
          <w:ilvl w:val="0"/>
          <w:numId w:val="0"/>
        </w:numPr>
        <w:spacing w:line="360" w:lineRule="auto"/>
        <w:rPr>
          <w:b w:val="0"/>
          <w:sz w:val="24"/>
          <w:szCs w:val="24"/>
        </w:rPr>
      </w:pPr>
      <w:r w:rsidRPr="00480C6F">
        <w:rPr>
          <w:b w:val="0"/>
          <w:sz w:val="24"/>
          <w:szCs w:val="24"/>
        </w:rPr>
        <w:t>Lau PE</w:t>
      </w:r>
      <w:r>
        <w:rPr>
          <w:b w:val="0"/>
          <w:sz w:val="24"/>
          <w:szCs w:val="24"/>
        </w:rPr>
        <w:t>,</w:t>
      </w:r>
      <w:r w:rsidR="00D674B1">
        <w:rPr>
          <w:b w:val="0"/>
          <w:sz w:val="24"/>
          <w:szCs w:val="24"/>
        </w:rPr>
        <w:t xml:space="preserve"> </w:t>
      </w:r>
      <w:r w:rsidRPr="00CC6E41">
        <w:rPr>
          <w:b w:val="0"/>
          <w:sz w:val="24"/>
          <w:szCs w:val="24"/>
        </w:rPr>
        <w:t xml:space="preserve">Cruz S, </w:t>
      </w:r>
      <w:proofErr w:type="spellStart"/>
      <w:r w:rsidRPr="00CC6E41">
        <w:rPr>
          <w:b w:val="0"/>
          <w:sz w:val="24"/>
          <w:szCs w:val="24"/>
        </w:rPr>
        <w:t>Cassady</w:t>
      </w:r>
      <w:proofErr w:type="spellEnd"/>
      <w:r w:rsidRPr="00CC6E41">
        <w:rPr>
          <w:b w:val="0"/>
          <w:sz w:val="24"/>
          <w:szCs w:val="24"/>
        </w:rPr>
        <w:t xml:space="preserve"> CI,</w:t>
      </w:r>
      <w:r w:rsidRPr="00480C6F">
        <w:rPr>
          <w:b w:val="0"/>
          <w:sz w:val="24"/>
          <w:szCs w:val="24"/>
        </w:rPr>
        <w:t xml:space="preserve"> et al</w:t>
      </w:r>
      <w:r>
        <w:rPr>
          <w:b w:val="0"/>
          <w:sz w:val="24"/>
          <w:szCs w:val="24"/>
        </w:rPr>
        <w:t>.</w:t>
      </w:r>
      <w:r w:rsidRPr="00480C6F">
        <w:rPr>
          <w:b w:val="0"/>
          <w:sz w:val="24"/>
          <w:szCs w:val="24"/>
        </w:rPr>
        <w:t xml:space="preserve"> Prenatal diagnosis and outcomes of fetal gastrointestinal obstruction. </w:t>
      </w:r>
      <w:r w:rsidRPr="006B0203">
        <w:rPr>
          <w:b w:val="0"/>
          <w:i/>
          <w:sz w:val="24"/>
          <w:szCs w:val="24"/>
        </w:rPr>
        <w:t>J Pediatr Surg</w:t>
      </w:r>
      <w:r w:rsidRPr="00480C6F">
        <w:rPr>
          <w:b w:val="0"/>
          <w:sz w:val="24"/>
          <w:szCs w:val="24"/>
        </w:rPr>
        <w:t>. 2017;52:722-725.</w:t>
      </w:r>
    </w:p>
    <w:p w:rsidR="00F92131" w:rsidRPr="00480C6F" w:rsidRDefault="00F92131" w:rsidP="00F92131">
      <w:pPr>
        <w:pStyle w:val="Heading4"/>
        <w:numPr>
          <w:ilvl w:val="0"/>
          <w:numId w:val="0"/>
        </w:numPr>
        <w:spacing w:line="360" w:lineRule="auto"/>
        <w:rPr>
          <w:b w:val="0"/>
          <w:sz w:val="24"/>
          <w:szCs w:val="24"/>
        </w:rPr>
      </w:pPr>
      <w:r w:rsidRPr="00480C6F">
        <w:rPr>
          <w:b w:val="0"/>
          <w:sz w:val="24"/>
          <w:szCs w:val="24"/>
        </w:rPr>
        <w:t>Samuels N</w:t>
      </w:r>
      <w:r>
        <w:rPr>
          <w:b w:val="0"/>
          <w:sz w:val="24"/>
          <w:szCs w:val="24"/>
        </w:rPr>
        <w:t>,</w:t>
      </w:r>
      <w:r w:rsidRPr="00480C6F">
        <w:rPr>
          <w:b w:val="0"/>
          <w:sz w:val="24"/>
          <w:szCs w:val="24"/>
        </w:rPr>
        <w:t xml:space="preserve"> </w:t>
      </w:r>
      <w:r w:rsidRPr="00CC6E41">
        <w:rPr>
          <w:b w:val="0"/>
          <w:sz w:val="24"/>
          <w:szCs w:val="24"/>
        </w:rPr>
        <w:t>van de Graaf RA, de Jonge RCJ</w:t>
      </w:r>
      <w:r>
        <w:rPr>
          <w:b w:val="0"/>
          <w:sz w:val="24"/>
          <w:szCs w:val="24"/>
        </w:rPr>
        <w:t xml:space="preserve">, </w:t>
      </w:r>
      <w:r w:rsidRPr="00480C6F">
        <w:rPr>
          <w:b w:val="0"/>
          <w:sz w:val="24"/>
          <w:szCs w:val="24"/>
        </w:rPr>
        <w:t>et al</w:t>
      </w:r>
      <w:r>
        <w:rPr>
          <w:b w:val="0"/>
          <w:sz w:val="24"/>
          <w:szCs w:val="24"/>
        </w:rPr>
        <w:t>.</w:t>
      </w:r>
      <w:r w:rsidRPr="00480C6F">
        <w:rPr>
          <w:b w:val="0"/>
          <w:sz w:val="24"/>
          <w:szCs w:val="24"/>
        </w:rPr>
        <w:t xml:space="preserve"> Risk factors for necrotizing enterocolitis in neonates: a systemic review of prognostic studies. </w:t>
      </w:r>
      <w:r w:rsidRPr="006B0203">
        <w:rPr>
          <w:b w:val="0"/>
          <w:i/>
          <w:sz w:val="24"/>
          <w:szCs w:val="24"/>
        </w:rPr>
        <w:t>BMC Pediatr</w:t>
      </w:r>
      <w:r>
        <w:rPr>
          <w:b w:val="0"/>
          <w:sz w:val="24"/>
          <w:szCs w:val="24"/>
        </w:rPr>
        <w:t xml:space="preserve">. </w:t>
      </w:r>
      <w:r w:rsidRPr="00480C6F">
        <w:rPr>
          <w:b w:val="0"/>
          <w:sz w:val="24"/>
          <w:szCs w:val="24"/>
        </w:rPr>
        <w:t>2017;17:105.</w:t>
      </w:r>
    </w:p>
    <w:p w:rsidR="003A1EC9" w:rsidRDefault="00F92131" w:rsidP="001A13CA">
      <w:pPr>
        <w:pStyle w:val="Heading4"/>
        <w:numPr>
          <w:ilvl w:val="0"/>
          <w:numId w:val="0"/>
        </w:numPr>
        <w:spacing w:line="360" w:lineRule="auto"/>
      </w:pPr>
      <w:r w:rsidRPr="00480C6F">
        <w:rPr>
          <w:b w:val="0"/>
          <w:sz w:val="24"/>
          <w:szCs w:val="24"/>
        </w:rPr>
        <w:t>Shieh HF, Jennings R</w:t>
      </w:r>
      <w:r>
        <w:rPr>
          <w:b w:val="0"/>
          <w:sz w:val="24"/>
          <w:szCs w:val="24"/>
        </w:rPr>
        <w:t>.</w:t>
      </w:r>
      <w:r w:rsidRPr="00480C6F">
        <w:rPr>
          <w:b w:val="0"/>
          <w:sz w:val="24"/>
          <w:szCs w:val="24"/>
        </w:rPr>
        <w:t xml:space="preserve"> Long-gap esophageal atresia. </w:t>
      </w:r>
      <w:r w:rsidRPr="006B0203">
        <w:rPr>
          <w:b w:val="0"/>
          <w:i/>
          <w:sz w:val="24"/>
          <w:szCs w:val="24"/>
        </w:rPr>
        <w:t>Semin Pediatr Surg</w:t>
      </w:r>
      <w:r>
        <w:rPr>
          <w:b w:val="0"/>
          <w:sz w:val="24"/>
          <w:szCs w:val="24"/>
        </w:rPr>
        <w:t xml:space="preserve">. </w:t>
      </w:r>
      <w:r w:rsidRPr="00480C6F">
        <w:rPr>
          <w:b w:val="0"/>
          <w:sz w:val="24"/>
          <w:szCs w:val="24"/>
        </w:rPr>
        <w:t>2017</w:t>
      </w:r>
      <w:proofErr w:type="gramStart"/>
      <w:r w:rsidRPr="00480C6F">
        <w:rPr>
          <w:b w:val="0"/>
          <w:sz w:val="24"/>
          <w:szCs w:val="24"/>
        </w:rPr>
        <w:t>;26:72</w:t>
      </w:r>
      <w:proofErr w:type="gramEnd"/>
      <w:r w:rsidRPr="00480C6F">
        <w:rPr>
          <w:b w:val="0"/>
          <w:sz w:val="24"/>
          <w:szCs w:val="24"/>
        </w:rPr>
        <w:t>-77.</w:t>
      </w:r>
    </w:p>
    <w:sectPr w:rsidR="003A1EC9">
      <w:headerReference w:type="default" r:id="rId8"/>
      <w:pgSz w:w="12240" w:h="15840"/>
      <w:pgMar w:top="1440" w:right="1800" w:bottom="1440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1FC" w:rsidRDefault="00C271FC">
      <w:r>
        <w:separator/>
      </w:r>
    </w:p>
  </w:endnote>
  <w:endnote w:type="continuationSeparator" w:id="0">
    <w:p w:rsidR="00C271FC" w:rsidRDefault="00C27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1FC" w:rsidRDefault="00C271FC">
      <w:r>
        <w:separator/>
      </w:r>
    </w:p>
  </w:footnote>
  <w:footnote w:type="continuationSeparator" w:id="0">
    <w:p w:rsidR="00C271FC" w:rsidRDefault="00C27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395" w:rsidRDefault="00C271FC">
    <w:pPr>
      <w:pStyle w:val="Header"/>
    </w:pPr>
  </w:p>
  <w:p w:rsidR="000C7395" w:rsidRDefault="00C271FC">
    <w:pPr>
      <w:pStyle w:val="Header"/>
    </w:pPr>
  </w:p>
  <w:p w:rsidR="000C7395" w:rsidRDefault="00C271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30099"/>
    <w:multiLevelType w:val="multilevel"/>
    <w:tmpl w:val="7D4C32CE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b/>
      </w:rPr>
    </w:lvl>
    <w:lvl w:ilvl="3">
      <w:start w:val="1"/>
      <w:numFmt w:val="lowerLetter"/>
      <w:pStyle w:val="Heading4"/>
      <w:lvlText w:val="%4."/>
      <w:lvlJc w:val="left"/>
      <w:pPr>
        <w:ind w:left="2160" w:firstLine="0"/>
      </w:pPr>
      <w:rPr>
        <w:b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131"/>
    <w:rsid w:val="001A13CA"/>
    <w:rsid w:val="00234FA5"/>
    <w:rsid w:val="003A1EC9"/>
    <w:rsid w:val="00472F2E"/>
    <w:rsid w:val="00C271FC"/>
    <w:rsid w:val="00D674B1"/>
    <w:rsid w:val="00F9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9213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F92131"/>
    <w:pPr>
      <w:keepNext/>
      <w:keepLines/>
      <w:numPr>
        <w:numId w:val="1"/>
      </w:numPr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F92131"/>
    <w:pPr>
      <w:numPr>
        <w:ilvl w:val="1"/>
        <w:numId w:val="1"/>
      </w:numPr>
      <w:spacing w:before="100" w:after="100"/>
      <w:outlineLvl w:val="1"/>
    </w:pPr>
    <w:rPr>
      <w:b/>
      <w:sz w:val="38"/>
      <w:szCs w:val="38"/>
    </w:rPr>
  </w:style>
  <w:style w:type="paragraph" w:styleId="Heading3">
    <w:name w:val="heading 3"/>
    <w:basedOn w:val="Normal"/>
    <w:next w:val="Normal"/>
    <w:link w:val="Heading3Char"/>
    <w:rsid w:val="00F92131"/>
    <w:pPr>
      <w:numPr>
        <w:ilvl w:val="2"/>
        <w:numId w:val="1"/>
      </w:numPr>
      <w:spacing w:before="100" w:after="100"/>
      <w:outlineLvl w:val="2"/>
    </w:pPr>
    <w:rPr>
      <w:b/>
      <w:sz w:val="34"/>
      <w:szCs w:val="34"/>
    </w:rPr>
  </w:style>
  <w:style w:type="paragraph" w:styleId="Heading4">
    <w:name w:val="heading 4"/>
    <w:basedOn w:val="Normal"/>
    <w:next w:val="Normal"/>
    <w:link w:val="Heading4Char"/>
    <w:rsid w:val="00F92131"/>
    <w:pPr>
      <w:numPr>
        <w:ilvl w:val="3"/>
        <w:numId w:val="1"/>
      </w:numPr>
      <w:spacing w:before="100" w:after="100"/>
      <w:outlineLvl w:val="3"/>
    </w:pPr>
    <w:rPr>
      <w:b/>
      <w:sz w:val="31"/>
      <w:szCs w:val="31"/>
    </w:rPr>
  </w:style>
  <w:style w:type="paragraph" w:styleId="Heading5">
    <w:name w:val="heading 5"/>
    <w:basedOn w:val="Normal"/>
    <w:next w:val="Normal"/>
    <w:link w:val="Heading5Char"/>
    <w:rsid w:val="00F92131"/>
    <w:pPr>
      <w:keepNext/>
      <w:keepLines/>
      <w:numPr>
        <w:ilvl w:val="4"/>
        <w:numId w:val="1"/>
      </w:num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F92131"/>
    <w:pPr>
      <w:keepNext/>
      <w:keepLines/>
      <w:numPr>
        <w:ilvl w:val="5"/>
        <w:numId w:val="1"/>
      </w:numPr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213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213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213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92131"/>
    <w:rPr>
      <w:rFonts w:ascii="Times New Roman" w:eastAsia="Times New Roman" w:hAnsi="Times New Roman" w:cs="Times New Roman"/>
      <w:b/>
      <w:color w:val="000000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F92131"/>
    <w:rPr>
      <w:rFonts w:ascii="Times New Roman" w:eastAsia="Times New Roman" w:hAnsi="Times New Roman" w:cs="Times New Roman"/>
      <w:b/>
      <w:color w:val="000000"/>
      <w:sz w:val="38"/>
      <w:szCs w:val="38"/>
    </w:rPr>
  </w:style>
  <w:style w:type="character" w:customStyle="1" w:styleId="Heading3Char">
    <w:name w:val="Heading 3 Char"/>
    <w:basedOn w:val="DefaultParagraphFont"/>
    <w:link w:val="Heading3"/>
    <w:rsid w:val="00F92131"/>
    <w:rPr>
      <w:rFonts w:ascii="Times New Roman" w:eastAsia="Times New Roman" w:hAnsi="Times New Roman" w:cs="Times New Roman"/>
      <w:b/>
      <w:color w:val="000000"/>
      <w:sz w:val="34"/>
      <w:szCs w:val="34"/>
    </w:rPr>
  </w:style>
  <w:style w:type="character" w:customStyle="1" w:styleId="Heading4Char">
    <w:name w:val="Heading 4 Char"/>
    <w:basedOn w:val="DefaultParagraphFont"/>
    <w:link w:val="Heading4"/>
    <w:rsid w:val="00F92131"/>
    <w:rPr>
      <w:rFonts w:ascii="Times New Roman" w:eastAsia="Times New Roman" w:hAnsi="Times New Roman" w:cs="Times New Roman"/>
      <w:b/>
      <w:color w:val="000000"/>
      <w:sz w:val="31"/>
      <w:szCs w:val="31"/>
    </w:rPr>
  </w:style>
  <w:style w:type="character" w:customStyle="1" w:styleId="Heading5Char">
    <w:name w:val="Heading 5 Char"/>
    <w:basedOn w:val="DefaultParagraphFont"/>
    <w:link w:val="Heading5"/>
    <w:rsid w:val="00F92131"/>
    <w:rPr>
      <w:rFonts w:ascii="Times New Roman" w:eastAsia="Times New Roman" w:hAnsi="Times New Roman" w:cs="Times New Roman"/>
      <w:b/>
      <w:color w:val="000000"/>
    </w:rPr>
  </w:style>
  <w:style w:type="character" w:customStyle="1" w:styleId="Heading6Char">
    <w:name w:val="Heading 6 Char"/>
    <w:basedOn w:val="DefaultParagraphFont"/>
    <w:link w:val="Heading6"/>
    <w:rsid w:val="00F92131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21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213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21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921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2131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4B1"/>
    <w:rPr>
      <w:rFonts w:ascii="Tahoma" w:eastAsia="Times New Roman" w:hAnsi="Tahoma" w:cs="Tahoma"/>
      <w:color w:val="000000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1A13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CA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9213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F92131"/>
    <w:pPr>
      <w:keepNext/>
      <w:keepLines/>
      <w:numPr>
        <w:numId w:val="1"/>
      </w:numPr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F92131"/>
    <w:pPr>
      <w:numPr>
        <w:ilvl w:val="1"/>
        <w:numId w:val="1"/>
      </w:numPr>
      <w:spacing w:before="100" w:after="100"/>
      <w:outlineLvl w:val="1"/>
    </w:pPr>
    <w:rPr>
      <w:b/>
      <w:sz w:val="38"/>
      <w:szCs w:val="38"/>
    </w:rPr>
  </w:style>
  <w:style w:type="paragraph" w:styleId="Heading3">
    <w:name w:val="heading 3"/>
    <w:basedOn w:val="Normal"/>
    <w:next w:val="Normal"/>
    <w:link w:val="Heading3Char"/>
    <w:rsid w:val="00F92131"/>
    <w:pPr>
      <w:numPr>
        <w:ilvl w:val="2"/>
        <w:numId w:val="1"/>
      </w:numPr>
      <w:spacing w:before="100" w:after="100"/>
      <w:outlineLvl w:val="2"/>
    </w:pPr>
    <w:rPr>
      <w:b/>
      <w:sz w:val="34"/>
      <w:szCs w:val="34"/>
    </w:rPr>
  </w:style>
  <w:style w:type="paragraph" w:styleId="Heading4">
    <w:name w:val="heading 4"/>
    <w:basedOn w:val="Normal"/>
    <w:next w:val="Normal"/>
    <w:link w:val="Heading4Char"/>
    <w:rsid w:val="00F92131"/>
    <w:pPr>
      <w:numPr>
        <w:ilvl w:val="3"/>
        <w:numId w:val="1"/>
      </w:numPr>
      <w:spacing w:before="100" w:after="100"/>
      <w:outlineLvl w:val="3"/>
    </w:pPr>
    <w:rPr>
      <w:b/>
      <w:sz w:val="31"/>
      <w:szCs w:val="31"/>
    </w:rPr>
  </w:style>
  <w:style w:type="paragraph" w:styleId="Heading5">
    <w:name w:val="heading 5"/>
    <w:basedOn w:val="Normal"/>
    <w:next w:val="Normal"/>
    <w:link w:val="Heading5Char"/>
    <w:rsid w:val="00F92131"/>
    <w:pPr>
      <w:keepNext/>
      <w:keepLines/>
      <w:numPr>
        <w:ilvl w:val="4"/>
        <w:numId w:val="1"/>
      </w:num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F92131"/>
    <w:pPr>
      <w:keepNext/>
      <w:keepLines/>
      <w:numPr>
        <w:ilvl w:val="5"/>
        <w:numId w:val="1"/>
      </w:numPr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213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213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213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92131"/>
    <w:rPr>
      <w:rFonts w:ascii="Times New Roman" w:eastAsia="Times New Roman" w:hAnsi="Times New Roman" w:cs="Times New Roman"/>
      <w:b/>
      <w:color w:val="000000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F92131"/>
    <w:rPr>
      <w:rFonts w:ascii="Times New Roman" w:eastAsia="Times New Roman" w:hAnsi="Times New Roman" w:cs="Times New Roman"/>
      <w:b/>
      <w:color w:val="000000"/>
      <w:sz w:val="38"/>
      <w:szCs w:val="38"/>
    </w:rPr>
  </w:style>
  <w:style w:type="character" w:customStyle="1" w:styleId="Heading3Char">
    <w:name w:val="Heading 3 Char"/>
    <w:basedOn w:val="DefaultParagraphFont"/>
    <w:link w:val="Heading3"/>
    <w:rsid w:val="00F92131"/>
    <w:rPr>
      <w:rFonts w:ascii="Times New Roman" w:eastAsia="Times New Roman" w:hAnsi="Times New Roman" w:cs="Times New Roman"/>
      <w:b/>
      <w:color w:val="000000"/>
      <w:sz w:val="34"/>
      <w:szCs w:val="34"/>
    </w:rPr>
  </w:style>
  <w:style w:type="character" w:customStyle="1" w:styleId="Heading4Char">
    <w:name w:val="Heading 4 Char"/>
    <w:basedOn w:val="DefaultParagraphFont"/>
    <w:link w:val="Heading4"/>
    <w:rsid w:val="00F92131"/>
    <w:rPr>
      <w:rFonts w:ascii="Times New Roman" w:eastAsia="Times New Roman" w:hAnsi="Times New Roman" w:cs="Times New Roman"/>
      <w:b/>
      <w:color w:val="000000"/>
      <w:sz w:val="31"/>
      <w:szCs w:val="31"/>
    </w:rPr>
  </w:style>
  <w:style w:type="character" w:customStyle="1" w:styleId="Heading5Char">
    <w:name w:val="Heading 5 Char"/>
    <w:basedOn w:val="DefaultParagraphFont"/>
    <w:link w:val="Heading5"/>
    <w:rsid w:val="00F92131"/>
    <w:rPr>
      <w:rFonts w:ascii="Times New Roman" w:eastAsia="Times New Roman" w:hAnsi="Times New Roman" w:cs="Times New Roman"/>
      <w:b/>
      <w:color w:val="000000"/>
    </w:rPr>
  </w:style>
  <w:style w:type="character" w:customStyle="1" w:styleId="Heading6Char">
    <w:name w:val="Heading 6 Char"/>
    <w:basedOn w:val="DefaultParagraphFont"/>
    <w:link w:val="Heading6"/>
    <w:rsid w:val="00F92131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21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213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21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921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2131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4B1"/>
    <w:rPr>
      <w:rFonts w:ascii="Tahoma" w:eastAsia="Times New Roman" w:hAnsi="Tahoma" w:cs="Tahoma"/>
      <w:color w:val="000000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1A13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CA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2019-07-23T10:00:00Z</dcterms:created>
  <dcterms:modified xsi:type="dcterms:W3CDTF">2019-10-17T09:30:00Z</dcterms:modified>
</cp:coreProperties>
</file>