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2F8" w:rsidRDefault="002462F8" w:rsidP="00645791">
      <w:pPr>
        <w:pStyle w:val="heading-01"/>
        <w:keepNext w:val="0"/>
        <w:spacing w:before="0" w:after="0" w:line="480" w:lineRule="auto"/>
        <w:jc w:val="left"/>
        <w:outlineLvl w:val="0"/>
        <w:rPr>
          <w:rFonts w:ascii="Times New Roman" w:hAnsi="Times New Roman" w:cs="Times New Roman"/>
          <w:color w:val="000000"/>
        </w:rPr>
      </w:pPr>
      <w:r w:rsidRPr="00C75DAC">
        <w:rPr>
          <w:rFonts w:ascii="Times New Roman" w:hAnsi="Times New Roman" w:cs="Times New Roman"/>
          <w:color w:val="000000"/>
          <w:sz w:val="36"/>
        </w:rPr>
        <w:t xml:space="preserve">119 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C75DAC">
        <w:rPr>
          <w:rFonts w:ascii="Times New Roman" w:hAnsi="Times New Roman" w:cs="Times New Roman"/>
          <w:color w:val="000000"/>
          <w:sz w:val="36"/>
        </w:rPr>
        <w:t>Rh Incompatibility</w:t>
      </w:r>
    </w:p>
    <w:p w:rsidR="00645791" w:rsidRPr="0001299D" w:rsidRDefault="00645791" w:rsidP="00645791">
      <w:pPr>
        <w:pStyle w:val="heading-01"/>
        <w:keepNext w:val="0"/>
        <w:spacing w:before="0" w:after="0" w:line="480" w:lineRule="auto"/>
        <w:jc w:val="left"/>
        <w:outlineLvl w:val="0"/>
        <w:rPr>
          <w:rFonts w:ascii="Times New Roman" w:hAnsi="Times New Roman" w:cs="Times New Roman"/>
          <w:color w:val="000000"/>
        </w:rPr>
      </w:pPr>
      <w:r w:rsidRPr="0001299D">
        <w:rPr>
          <w:rFonts w:ascii="Times New Roman" w:hAnsi="Times New Roman" w:cs="Times New Roman"/>
          <w:color w:val="000000"/>
        </w:rPr>
        <w:t>Selected References</w:t>
      </w:r>
    </w:p>
    <w:p w:rsidR="00645791" w:rsidRPr="0001299D" w:rsidRDefault="00645791" w:rsidP="00C75DAC">
      <w:pPr>
        <w:pStyle w:val="referencestext"/>
        <w:tabs>
          <w:tab w:val="clear" w:pos="240"/>
          <w:tab w:val="right" w:pos="9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01299D">
        <w:rPr>
          <w:rFonts w:ascii="Times New Roman" w:hAnsi="Times New Roman" w:cs="Times New Roman"/>
          <w:sz w:val="24"/>
          <w:szCs w:val="24"/>
        </w:rPr>
        <w:t>Abrams ME, Meredith KS, Kinnard P, Clark RH.</w:t>
      </w:r>
      <w:r w:rsidR="002462F8">
        <w:rPr>
          <w:rFonts w:ascii="Times New Roman" w:hAnsi="Times New Roman" w:cs="Times New Roman"/>
          <w:sz w:val="24"/>
          <w:szCs w:val="24"/>
        </w:rPr>
        <w:t xml:space="preserve"> </w:t>
      </w:r>
      <w:r w:rsidRPr="0001299D">
        <w:rPr>
          <w:rFonts w:ascii="Times New Roman" w:hAnsi="Times New Roman" w:cs="Times New Roman"/>
          <w:sz w:val="24"/>
          <w:szCs w:val="24"/>
        </w:rPr>
        <w:t xml:space="preserve">Hydrops </w:t>
      </w:r>
      <w:proofErr w:type="spellStart"/>
      <w:r w:rsidRPr="0001299D">
        <w:rPr>
          <w:rFonts w:ascii="Times New Roman" w:hAnsi="Times New Roman" w:cs="Times New Roman"/>
          <w:sz w:val="24"/>
          <w:szCs w:val="24"/>
        </w:rPr>
        <w:t>fetalis</w:t>
      </w:r>
      <w:proofErr w:type="spellEnd"/>
      <w:r w:rsidRPr="0001299D">
        <w:rPr>
          <w:rFonts w:ascii="Times New Roman" w:hAnsi="Times New Roman" w:cs="Times New Roman"/>
          <w:sz w:val="24"/>
          <w:szCs w:val="24"/>
        </w:rPr>
        <w:t xml:space="preserve">: a retrospective review of cases reported to a large national database and identification of risk factors associated with death. </w:t>
      </w:r>
      <w:r w:rsidRPr="0001299D">
        <w:rPr>
          <w:rStyle w:val="italic"/>
          <w:rFonts w:ascii="Times New Roman" w:hAnsi="Times New Roman" w:cs="Times New Roman"/>
          <w:sz w:val="24"/>
          <w:szCs w:val="24"/>
        </w:rPr>
        <w:t>Pediatrics.</w:t>
      </w:r>
      <w:r w:rsidRPr="0001299D">
        <w:rPr>
          <w:rFonts w:ascii="Times New Roman" w:hAnsi="Times New Roman" w:cs="Times New Roman"/>
          <w:sz w:val="24"/>
          <w:szCs w:val="24"/>
        </w:rPr>
        <w:t xml:space="preserve"> 2007;120(1):84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1299D">
        <w:rPr>
          <w:rFonts w:ascii="Times New Roman" w:hAnsi="Times New Roman" w:cs="Times New Roman"/>
          <w:sz w:val="24"/>
          <w:szCs w:val="24"/>
        </w:rPr>
        <w:t>89.</w:t>
      </w:r>
    </w:p>
    <w:p w:rsidR="00645791" w:rsidRPr="0001299D" w:rsidRDefault="00645791" w:rsidP="00C75DAC">
      <w:pPr>
        <w:pStyle w:val="referencestext"/>
        <w:tabs>
          <w:tab w:val="clear" w:pos="240"/>
          <w:tab w:val="right" w:pos="9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01299D">
        <w:rPr>
          <w:rFonts w:ascii="Times New Roman" w:hAnsi="Times New Roman" w:cs="Times New Roman"/>
          <w:sz w:val="24"/>
          <w:szCs w:val="24"/>
        </w:rPr>
        <w:t>Figueras-Aloy J, Rodríguez-Miguélez JM, Iriondo-Sanz M, Salvia-Roiges MD, Botet-Mussons F, Carbonell-Estrany X.</w:t>
      </w:r>
      <w:r w:rsidR="002462F8">
        <w:rPr>
          <w:rFonts w:ascii="Times New Roman" w:hAnsi="Times New Roman" w:cs="Times New Roman"/>
          <w:sz w:val="24"/>
          <w:szCs w:val="24"/>
        </w:rPr>
        <w:t xml:space="preserve"> </w:t>
      </w:r>
      <w:r w:rsidRPr="0001299D">
        <w:rPr>
          <w:rFonts w:ascii="Times New Roman" w:hAnsi="Times New Roman" w:cs="Times New Roman"/>
          <w:sz w:val="24"/>
          <w:szCs w:val="24"/>
        </w:rPr>
        <w:t xml:space="preserve">Intravenous immunoglobulin and necrotizing enterocolitis in newborns with hemolytic disease. </w:t>
      </w:r>
      <w:r w:rsidRPr="0001299D">
        <w:rPr>
          <w:rStyle w:val="italic"/>
          <w:rFonts w:ascii="Times New Roman" w:hAnsi="Times New Roman" w:cs="Times New Roman"/>
          <w:sz w:val="24"/>
          <w:szCs w:val="24"/>
        </w:rPr>
        <w:t>Pediatrics.</w:t>
      </w:r>
      <w:r w:rsidRPr="0001299D">
        <w:rPr>
          <w:rFonts w:ascii="Times New Roman" w:hAnsi="Times New Roman" w:cs="Times New Roman"/>
          <w:sz w:val="24"/>
          <w:szCs w:val="24"/>
        </w:rPr>
        <w:t xml:space="preserve"> 2010;125;139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1299D">
        <w:rPr>
          <w:rFonts w:ascii="Times New Roman" w:hAnsi="Times New Roman" w:cs="Times New Roman"/>
          <w:sz w:val="24"/>
          <w:szCs w:val="24"/>
        </w:rPr>
        <w:t>144.</w:t>
      </w:r>
    </w:p>
    <w:p w:rsidR="00645791" w:rsidRPr="0001299D" w:rsidRDefault="00645791" w:rsidP="00C75DAC">
      <w:pPr>
        <w:pStyle w:val="referencestext"/>
        <w:tabs>
          <w:tab w:val="clear" w:pos="240"/>
          <w:tab w:val="right" w:pos="9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01299D">
        <w:rPr>
          <w:rFonts w:ascii="Times New Roman" w:hAnsi="Times New Roman" w:cs="Times New Roman"/>
          <w:sz w:val="24"/>
          <w:szCs w:val="24"/>
        </w:rPr>
        <w:t>Moise KJ Jr ,Argoti P.</w:t>
      </w:r>
      <w:r w:rsidR="002462F8">
        <w:rPr>
          <w:rFonts w:ascii="Times New Roman" w:hAnsi="Times New Roman" w:cs="Times New Roman"/>
          <w:sz w:val="24"/>
          <w:szCs w:val="24"/>
        </w:rPr>
        <w:t xml:space="preserve"> </w:t>
      </w:r>
      <w:r w:rsidRPr="0001299D">
        <w:rPr>
          <w:rFonts w:ascii="Times New Roman" w:hAnsi="Times New Roman" w:cs="Times New Roman"/>
          <w:sz w:val="24"/>
          <w:szCs w:val="24"/>
        </w:rPr>
        <w:t>Manageme</w:t>
      </w:r>
      <w:bookmarkStart w:id="0" w:name="_GoBack"/>
      <w:bookmarkEnd w:id="0"/>
      <w:r w:rsidRPr="0001299D">
        <w:rPr>
          <w:rFonts w:ascii="Times New Roman" w:hAnsi="Times New Roman" w:cs="Times New Roman"/>
          <w:sz w:val="24"/>
          <w:szCs w:val="24"/>
        </w:rPr>
        <w:t xml:space="preserve">nt and prevention of red cell alloimmunization in pregnancy. </w:t>
      </w:r>
      <w:r w:rsidRPr="0001299D">
        <w:rPr>
          <w:rStyle w:val="italic"/>
          <w:rFonts w:ascii="Times New Roman" w:hAnsi="Times New Roman" w:cs="Times New Roman"/>
          <w:sz w:val="24"/>
          <w:szCs w:val="24"/>
        </w:rPr>
        <w:t>Obstet Gynecol.</w:t>
      </w:r>
      <w:r w:rsidRPr="0001299D">
        <w:rPr>
          <w:rFonts w:ascii="Times New Roman" w:hAnsi="Times New Roman" w:cs="Times New Roman"/>
          <w:sz w:val="24"/>
          <w:szCs w:val="24"/>
        </w:rPr>
        <w:t xml:space="preserve"> 2012;120:164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1299D">
        <w:rPr>
          <w:rFonts w:ascii="Times New Roman" w:hAnsi="Times New Roman" w:cs="Times New Roman"/>
          <w:sz w:val="24"/>
          <w:szCs w:val="24"/>
        </w:rPr>
        <w:t>176.</w:t>
      </w:r>
    </w:p>
    <w:p w:rsidR="00645791" w:rsidRPr="0001299D" w:rsidRDefault="00645791" w:rsidP="00C75DAC">
      <w:pPr>
        <w:pStyle w:val="referencestext"/>
        <w:tabs>
          <w:tab w:val="clear" w:pos="240"/>
          <w:tab w:val="right" w:pos="9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/>
          <w:sz w:val="24"/>
          <w:szCs w:val="24"/>
        </w:rPr>
      </w:pPr>
      <w:r w:rsidRPr="0001299D">
        <w:rPr>
          <w:rFonts w:ascii="Times New Roman" w:hAnsi="Times New Roman" w:cs="Times New Roman"/>
          <w:sz w:val="24"/>
          <w:szCs w:val="24"/>
        </w:rPr>
        <w:t>Wagle S, Deshpande PG.</w:t>
      </w:r>
      <w:r w:rsidR="002462F8">
        <w:rPr>
          <w:rFonts w:ascii="Times New Roman" w:hAnsi="Times New Roman" w:cs="Times New Roman"/>
          <w:sz w:val="24"/>
          <w:szCs w:val="24"/>
        </w:rPr>
        <w:t xml:space="preserve"> </w:t>
      </w:r>
      <w:r w:rsidRPr="0001299D">
        <w:rPr>
          <w:rFonts w:ascii="Times New Roman" w:hAnsi="Times New Roman" w:cs="Times New Roman"/>
          <w:sz w:val="24"/>
          <w:szCs w:val="24"/>
        </w:rPr>
        <w:t>Hemolytic disease of the newborn. http://emedicine.medscape.com/article/974349-overview. Last updated January 2, 2016. Accessed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299D">
        <w:rPr>
          <w:rFonts w:ascii="Times New Roman" w:hAnsi="Times New Roman" w:cs="Times New Roman"/>
          <w:sz w:val="24"/>
          <w:szCs w:val="24"/>
        </w:rPr>
        <w:t>August 16, 2017.</w:t>
      </w:r>
    </w:p>
    <w:p w:rsidR="003A1EC9" w:rsidRDefault="003A1EC9"/>
    <w:sectPr w:rsidR="003A1EC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AE9" w:rsidRDefault="00515AE9">
      <w:pPr>
        <w:spacing w:after="0" w:line="240" w:lineRule="auto"/>
      </w:pPr>
      <w:r>
        <w:separator/>
      </w:r>
    </w:p>
  </w:endnote>
  <w:endnote w:type="continuationSeparator" w:id="0">
    <w:p w:rsidR="00515AE9" w:rsidRDefault="00515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AE9" w:rsidRDefault="00515AE9">
      <w:pPr>
        <w:spacing w:after="0" w:line="240" w:lineRule="auto"/>
      </w:pPr>
      <w:r>
        <w:separator/>
      </w:r>
    </w:p>
  </w:footnote>
  <w:footnote w:type="continuationSeparator" w:id="0">
    <w:p w:rsidR="00515AE9" w:rsidRDefault="00515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2F8" w:rsidRDefault="002462F8" w:rsidP="002462F8">
    <w:pPr>
      <w:tabs>
        <w:tab w:val="center" w:pos="4680"/>
        <w:tab w:val="right" w:pos="9360"/>
      </w:tabs>
    </w:pPr>
    <w:r>
      <w:t>Neonatology 8</w:t>
    </w:r>
    <w:r>
      <w:rPr>
        <w:vertAlign w:val="superscript"/>
      </w:rPr>
      <w:t>th</w:t>
    </w:r>
    <w:r>
      <w:t xml:space="preserve"> Ed. </w:t>
    </w:r>
    <w:r>
      <w:tab/>
    </w:r>
    <w:r w:rsidRPr="004D3FA0">
      <w:t>119</w:t>
    </w:r>
    <w:r>
      <w:t xml:space="preserve"> </w:t>
    </w:r>
    <w:r w:rsidRPr="004D3FA0">
      <w:t xml:space="preserve"> Rh Incompatibility</w:t>
    </w:r>
    <w:r>
      <w:t xml:space="preserve">              Page </w:t>
    </w:r>
    <w:r>
      <w:rPr>
        <w:b/>
      </w:rPr>
      <w:fldChar w:fldCharType="begin"/>
    </w:r>
    <w:r>
      <w:rPr>
        <w:b/>
      </w:rPr>
      <w:instrText xml:space="preserve"> PAGE  \* Arabic  \* MERGEFORMAT </w:instrText>
    </w:r>
    <w:r>
      <w:rPr>
        <w:b/>
      </w:rPr>
      <w:fldChar w:fldCharType="separate"/>
    </w:r>
    <w:r w:rsidR="00C75DAC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\* Arabic  \* MERGEFORMAT </w:instrText>
    </w:r>
    <w:r>
      <w:rPr>
        <w:b/>
      </w:rPr>
      <w:fldChar w:fldCharType="separate"/>
    </w:r>
    <w:r w:rsidR="00C75DAC">
      <w:rPr>
        <w:b/>
        <w:noProof/>
      </w:rPr>
      <w:t>1</w:t>
    </w:r>
    <w:r>
      <w:rPr>
        <w:b/>
      </w:rPr>
      <w:fldChar w:fldCharType="end"/>
    </w:r>
  </w:p>
  <w:p w:rsidR="002462F8" w:rsidRDefault="002462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791"/>
    <w:rsid w:val="000B31BD"/>
    <w:rsid w:val="000E3A49"/>
    <w:rsid w:val="002462F8"/>
    <w:rsid w:val="003A1EC9"/>
    <w:rsid w:val="00515AE9"/>
    <w:rsid w:val="00645791"/>
    <w:rsid w:val="00C75DAC"/>
    <w:rsid w:val="00CC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79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645791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customStyle="1" w:styleId="heading-01">
    <w:name w:val="heading-01"/>
    <w:basedOn w:val="Normal"/>
    <w:uiPriority w:val="99"/>
    <w:rsid w:val="00645791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character" w:customStyle="1" w:styleId="italic">
    <w:name w:val="italic"/>
    <w:uiPriority w:val="99"/>
    <w:rsid w:val="00645791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6457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5791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2F8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462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62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62F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62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62F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79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645791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customStyle="1" w:styleId="heading-01">
    <w:name w:val="heading-01"/>
    <w:basedOn w:val="Normal"/>
    <w:uiPriority w:val="99"/>
    <w:rsid w:val="00645791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character" w:customStyle="1" w:styleId="italic">
    <w:name w:val="italic"/>
    <w:uiPriority w:val="99"/>
    <w:rsid w:val="00645791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6457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5791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2F8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462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62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62F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62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62F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2019-07-23T08:37:00Z</dcterms:created>
  <dcterms:modified xsi:type="dcterms:W3CDTF">2019-10-16T08:30:00Z</dcterms:modified>
</cp:coreProperties>
</file>